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6F76D4" w:rsidRPr="004E5B71" w:rsidRDefault="006B6D0B" w:rsidP="006B6D0B">
      <w:pPr>
        <w:jc w:val="center"/>
        <w:rPr>
          <w:rFonts w:ascii="Times New Roman" w:hAnsi="Times New Roman"/>
          <w:b/>
          <w:sz w:val="24"/>
          <w:szCs w:val="24"/>
        </w:rPr>
      </w:pPr>
      <w:r w:rsidRPr="004E5B71">
        <w:rPr>
          <w:rFonts w:ascii="Times New Roman" w:hAnsi="Times New Roman"/>
          <w:b/>
          <w:sz w:val="24"/>
          <w:szCs w:val="24"/>
        </w:rPr>
        <w:t>“</w:t>
      </w:r>
      <w:r w:rsidR="008354A4" w:rsidRPr="004E5B71">
        <w:rPr>
          <w:rFonts w:ascii="Times New Roman" w:hAnsi="Times New Roman"/>
          <w:b/>
          <w:sz w:val="24"/>
          <w:szCs w:val="24"/>
        </w:rPr>
        <w:t>Exú – Orixá do Candomblé</w:t>
      </w:r>
      <w:r w:rsidRPr="004E5B71">
        <w:rPr>
          <w:rFonts w:ascii="Times New Roman" w:hAnsi="Times New Roman"/>
          <w:b/>
          <w:sz w:val="24"/>
          <w:szCs w:val="24"/>
        </w:rPr>
        <w:t>”</w:t>
      </w:r>
    </w:p>
    <w:p w:rsidR="00521E9A" w:rsidRPr="00521E9A" w:rsidRDefault="00521E9A" w:rsidP="00521E9A">
      <w:pPr>
        <w:jc w:val="both"/>
        <w:rPr>
          <w:rFonts w:ascii="Times New Roman" w:hAnsi="Times New Roman"/>
          <w:sz w:val="24"/>
          <w:szCs w:val="24"/>
        </w:rPr>
      </w:pPr>
    </w:p>
    <w:p w:rsidR="008354A4" w:rsidRDefault="00B94E9A" w:rsidP="00CA73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Como já conversamos aqui uma vez, </w:t>
      </w:r>
      <w:r w:rsidR="00FE26AC">
        <w:rPr>
          <w:rFonts w:ascii="Times New Roman" w:hAnsi="Times New Roman"/>
          <w:sz w:val="24"/>
          <w:szCs w:val="24"/>
        </w:rPr>
        <w:t>a religião dos orixás é “conhecida” por todos os brasileiros</w:t>
      </w:r>
      <w:r w:rsidR="002B6A04">
        <w:rPr>
          <w:rFonts w:ascii="Times New Roman" w:hAnsi="Times New Roman"/>
          <w:sz w:val="24"/>
          <w:szCs w:val="24"/>
        </w:rPr>
        <w:t>.</w:t>
      </w:r>
      <w:r w:rsidR="00FE26AC">
        <w:rPr>
          <w:rFonts w:ascii="Times New Roman" w:hAnsi="Times New Roman"/>
          <w:sz w:val="24"/>
          <w:szCs w:val="24"/>
        </w:rPr>
        <w:t xml:space="preserve"> </w:t>
      </w:r>
      <w:r w:rsidR="002B6A04">
        <w:rPr>
          <w:rFonts w:ascii="Times New Roman" w:hAnsi="Times New Roman"/>
          <w:sz w:val="24"/>
          <w:szCs w:val="24"/>
        </w:rPr>
        <w:t>E</w:t>
      </w:r>
      <w:r w:rsidR="00AF6ABE">
        <w:rPr>
          <w:rFonts w:ascii="Times New Roman" w:hAnsi="Times New Roman"/>
          <w:sz w:val="24"/>
          <w:szCs w:val="24"/>
        </w:rPr>
        <w:t xml:space="preserve">mbora </w:t>
      </w:r>
      <w:r w:rsidR="00FE26AC">
        <w:rPr>
          <w:rFonts w:ascii="Times New Roman" w:hAnsi="Times New Roman"/>
          <w:sz w:val="24"/>
          <w:szCs w:val="24"/>
        </w:rPr>
        <w:t>esse senso comum gere uma série de equívocos</w:t>
      </w:r>
      <w:r w:rsidR="002B6A04">
        <w:rPr>
          <w:rFonts w:ascii="Times New Roman" w:hAnsi="Times New Roman"/>
          <w:sz w:val="24"/>
          <w:szCs w:val="24"/>
        </w:rPr>
        <w:t>, t</w:t>
      </w:r>
      <w:r w:rsidR="00CA7312">
        <w:rPr>
          <w:rFonts w:ascii="Times New Roman" w:hAnsi="Times New Roman"/>
          <w:sz w:val="24"/>
          <w:szCs w:val="24"/>
        </w:rPr>
        <w:t xml:space="preserve">odos têm ciência da sua existência. </w:t>
      </w:r>
      <w:r w:rsidR="00AF6ABE">
        <w:rPr>
          <w:rFonts w:ascii="Times New Roman" w:hAnsi="Times New Roman"/>
          <w:sz w:val="24"/>
          <w:szCs w:val="24"/>
        </w:rPr>
        <w:t>E nesse sentido, a</w:t>
      </w:r>
      <w:r w:rsidR="00CA7312">
        <w:rPr>
          <w:rFonts w:ascii="Times New Roman" w:hAnsi="Times New Roman"/>
          <w:sz w:val="24"/>
          <w:szCs w:val="24"/>
        </w:rPr>
        <w:t xml:space="preserve">o longo desses quase quatrocentos anos, alguns orixás tornaram-se mais </w:t>
      </w:r>
      <w:r w:rsidR="004B315C">
        <w:rPr>
          <w:rFonts w:ascii="Times New Roman" w:hAnsi="Times New Roman"/>
          <w:sz w:val="24"/>
          <w:szCs w:val="24"/>
        </w:rPr>
        <w:t>“</w:t>
      </w:r>
      <w:r w:rsidR="00CA7312">
        <w:rPr>
          <w:rFonts w:ascii="Times New Roman" w:hAnsi="Times New Roman"/>
          <w:sz w:val="24"/>
          <w:szCs w:val="24"/>
        </w:rPr>
        <w:t>famosos</w:t>
      </w:r>
      <w:r w:rsidR="004B315C">
        <w:rPr>
          <w:rFonts w:ascii="Times New Roman" w:hAnsi="Times New Roman"/>
          <w:sz w:val="24"/>
          <w:szCs w:val="24"/>
        </w:rPr>
        <w:t>”</w:t>
      </w:r>
      <w:r w:rsidR="00CA7312">
        <w:rPr>
          <w:rFonts w:ascii="Times New Roman" w:hAnsi="Times New Roman"/>
          <w:sz w:val="24"/>
          <w:szCs w:val="24"/>
        </w:rPr>
        <w:t xml:space="preserve"> </w:t>
      </w:r>
      <w:r w:rsidR="00FA5D45">
        <w:rPr>
          <w:rFonts w:ascii="Times New Roman" w:hAnsi="Times New Roman"/>
          <w:sz w:val="24"/>
          <w:szCs w:val="24"/>
        </w:rPr>
        <w:t xml:space="preserve">do </w:t>
      </w:r>
      <w:r w:rsidR="00CA7312">
        <w:rPr>
          <w:rFonts w:ascii="Times New Roman" w:hAnsi="Times New Roman"/>
          <w:sz w:val="24"/>
          <w:szCs w:val="24"/>
        </w:rPr>
        <w:t>que outros. Se fizermos uma pesquisa pelas ruas, todo mundo já ouviu falar em Oxalá, Iemanjá, Ogum, I</w:t>
      </w:r>
      <w:r w:rsidR="008354A4">
        <w:rPr>
          <w:rFonts w:ascii="Times New Roman" w:hAnsi="Times New Roman"/>
          <w:sz w:val="24"/>
          <w:szCs w:val="24"/>
        </w:rPr>
        <w:t>ansã</w:t>
      </w:r>
      <w:r w:rsidR="00783C25">
        <w:rPr>
          <w:rFonts w:ascii="Times New Roman" w:hAnsi="Times New Roman"/>
          <w:sz w:val="24"/>
          <w:szCs w:val="24"/>
        </w:rPr>
        <w:t>,</w:t>
      </w:r>
      <w:r w:rsidR="008354A4">
        <w:rPr>
          <w:rFonts w:ascii="Times New Roman" w:hAnsi="Times New Roman"/>
          <w:sz w:val="24"/>
          <w:szCs w:val="24"/>
        </w:rPr>
        <w:t xml:space="preserve"> Oxum, Xangô e Oxó</w:t>
      </w:r>
      <w:r w:rsidR="00CA7312">
        <w:rPr>
          <w:rFonts w:ascii="Times New Roman" w:hAnsi="Times New Roman"/>
          <w:sz w:val="24"/>
          <w:szCs w:val="24"/>
        </w:rPr>
        <w:t>ssi.</w:t>
      </w:r>
      <w:r w:rsidR="00D24787">
        <w:rPr>
          <w:rFonts w:ascii="Times New Roman" w:hAnsi="Times New Roman"/>
          <w:sz w:val="24"/>
          <w:szCs w:val="24"/>
        </w:rPr>
        <w:t xml:space="preserve"> Os orixás que mais facilmente foram assimilados </w:t>
      </w:r>
      <w:r w:rsidR="00505EE4">
        <w:rPr>
          <w:rFonts w:ascii="Times New Roman" w:hAnsi="Times New Roman"/>
          <w:sz w:val="24"/>
          <w:szCs w:val="24"/>
        </w:rPr>
        <w:t>pel</w:t>
      </w:r>
      <w:r w:rsidR="00D24787">
        <w:rPr>
          <w:rFonts w:ascii="Times New Roman" w:hAnsi="Times New Roman"/>
          <w:sz w:val="24"/>
          <w:szCs w:val="24"/>
        </w:rPr>
        <w:t>o sincretismo com os santos católicos. Por</w:t>
      </w:r>
      <w:r w:rsidR="00C9512E">
        <w:rPr>
          <w:rFonts w:ascii="Times New Roman" w:hAnsi="Times New Roman"/>
          <w:sz w:val="24"/>
          <w:szCs w:val="24"/>
        </w:rPr>
        <w:t xml:space="preserve"> outro lado, </w:t>
      </w:r>
      <w:r w:rsidR="00D24787">
        <w:rPr>
          <w:rFonts w:ascii="Times New Roman" w:hAnsi="Times New Roman"/>
          <w:sz w:val="24"/>
          <w:szCs w:val="24"/>
        </w:rPr>
        <w:t xml:space="preserve">há </w:t>
      </w:r>
      <w:r w:rsidR="005F7780">
        <w:rPr>
          <w:rFonts w:ascii="Times New Roman" w:hAnsi="Times New Roman"/>
          <w:sz w:val="24"/>
          <w:szCs w:val="24"/>
        </w:rPr>
        <w:t>orixás</w:t>
      </w:r>
      <w:r w:rsidR="00C9512E">
        <w:rPr>
          <w:rFonts w:ascii="Times New Roman" w:hAnsi="Times New Roman"/>
          <w:sz w:val="24"/>
          <w:szCs w:val="24"/>
        </w:rPr>
        <w:t xml:space="preserve"> cuja “fama” fica restrita aos </w:t>
      </w:r>
      <w:r w:rsidR="008354A4">
        <w:rPr>
          <w:rFonts w:ascii="Times New Roman" w:hAnsi="Times New Roman"/>
          <w:sz w:val="24"/>
          <w:szCs w:val="24"/>
        </w:rPr>
        <w:t xml:space="preserve">candomblecistas e </w:t>
      </w:r>
      <w:r w:rsidR="00C9512E">
        <w:rPr>
          <w:rFonts w:ascii="Times New Roman" w:hAnsi="Times New Roman"/>
          <w:sz w:val="24"/>
          <w:szCs w:val="24"/>
        </w:rPr>
        <w:t>a</w:t>
      </w:r>
      <w:r w:rsidR="008354A4">
        <w:rPr>
          <w:rFonts w:ascii="Times New Roman" w:hAnsi="Times New Roman"/>
          <w:sz w:val="24"/>
          <w:szCs w:val="24"/>
        </w:rPr>
        <w:t xml:space="preserve">os </w:t>
      </w:r>
      <w:r w:rsidR="00D24787">
        <w:rPr>
          <w:rFonts w:ascii="Times New Roman" w:hAnsi="Times New Roman"/>
          <w:sz w:val="24"/>
          <w:szCs w:val="24"/>
        </w:rPr>
        <w:t xml:space="preserve">interessados </w:t>
      </w:r>
      <w:r w:rsidR="008354A4">
        <w:rPr>
          <w:rFonts w:ascii="Times New Roman" w:hAnsi="Times New Roman"/>
          <w:sz w:val="24"/>
          <w:szCs w:val="24"/>
        </w:rPr>
        <w:t xml:space="preserve">em conhecer o </w:t>
      </w:r>
      <w:r w:rsidR="00D24787">
        <w:rPr>
          <w:rFonts w:ascii="Times New Roman" w:hAnsi="Times New Roman"/>
          <w:sz w:val="24"/>
          <w:szCs w:val="24"/>
        </w:rPr>
        <w:t xml:space="preserve">culto, como </w:t>
      </w:r>
      <w:r w:rsidR="00783C25">
        <w:rPr>
          <w:rFonts w:ascii="Times New Roman" w:hAnsi="Times New Roman"/>
          <w:sz w:val="24"/>
          <w:szCs w:val="24"/>
        </w:rPr>
        <w:t xml:space="preserve">Obaluaiê (ou Omulu), </w:t>
      </w:r>
      <w:r w:rsidR="00D24787">
        <w:rPr>
          <w:rFonts w:ascii="Times New Roman" w:hAnsi="Times New Roman"/>
          <w:sz w:val="24"/>
          <w:szCs w:val="24"/>
        </w:rPr>
        <w:t xml:space="preserve">Ossaim, Oxumarê, </w:t>
      </w:r>
      <w:r w:rsidR="008354A4">
        <w:rPr>
          <w:rFonts w:ascii="Times New Roman" w:hAnsi="Times New Roman"/>
          <w:sz w:val="24"/>
          <w:szCs w:val="24"/>
        </w:rPr>
        <w:t>Logunedé, Nanã, Iyewá e Obá</w:t>
      </w:r>
      <w:r w:rsidR="00505EE4">
        <w:rPr>
          <w:rFonts w:ascii="Times New Roman" w:hAnsi="Times New Roman"/>
          <w:sz w:val="24"/>
          <w:szCs w:val="24"/>
        </w:rPr>
        <w:t>, entre outros</w:t>
      </w:r>
      <w:r w:rsidR="008354A4">
        <w:rPr>
          <w:rFonts w:ascii="Times New Roman" w:hAnsi="Times New Roman"/>
          <w:sz w:val="24"/>
          <w:szCs w:val="24"/>
        </w:rPr>
        <w:t xml:space="preserve">. Sem contar Ibeji e Exú, que são </w:t>
      </w:r>
      <w:r w:rsidR="00AE43C8">
        <w:rPr>
          <w:rFonts w:ascii="Times New Roman" w:hAnsi="Times New Roman"/>
          <w:sz w:val="24"/>
          <w:szCs w:val="24"/>
        </w:rPr>
        <w:t xml:space="preserve">muito comumente </w:t>
      </w:r>
      <w:r w:rsidR="008354A4">
        <w:rPr>
          <w:rFonts w:ascii="Times New Roman" w:hAnsi="Times New Roman"/>
          <w:sz w:val="24"/>
          <w:szCs w:val="24"/>
        </w:rPr>
        <w:t>confundidos com o</w:t>
      </w:r>
      <w:r w:rsidR="00505EE4">
        <w:rPr>
          <w:rFonts w:ascii="Times New Roman" w:hAnsi="Times New Roman"/>
          <w:sz w:val="24"/>
          <w:szCs w:val="24"/>
        </w:rPr>
        <w:t>s do</w:t>
      </w:r>
      <w:r w:rsidR="008354A4">
        <w:rPr>
          <w:rFonts w:ascii="Times New Roman" w:hAnsi="Times New Roman"/>
          <w:sz w:val="24"/>
          <w:szCs w:val="24"/>
        </w:rPr>
        <w:t xml:space="preserve"> culto umbandista.</w:t>
      </w:r>
    </w:p>
    <w:p w:rsidR="00521E9A" w:rsidRDefault="008354A4" w:rsidP="00CA73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nós, Ibeji é um casal de orixás crianças, e Exú é orixá</w:t>
      </w:r>
      <w:r w:rsidR="00621E77">
        <w:rPr>
          <w:rFonts w:ascii="Times New Roman" w:hAnsi="Times New Roman"/>
          <w:sz w:val="24"/>
          <w:szCs w:val="24"/>
        </w:rPr>
        <w:t xml:space="preserve"> como </w:t>
      </w:r>
      <w:r w:rsidR="004B315C">
        <w:rPr>
          <w:rFonts w:ascii="Times New Roman" w:hAnsi="Times New Roman"/>
          <w:sz w:val="24"/>
          <w:szCs w:val="24"/>
        </w:rPr>
        <w:t xml:space="preserve">todos </w:t>
      </w:r>
      <w:r w:rsidR="00621E77">
        <w:rPr>
          <w:rFonts w:ascii="Times New Roman" w:hAnsi="Times New Roman"/>
          <w:sz w:val="24"/>
          <w:szCs w:val="24"/>
        </w:rPr>
        <w:t>os outros</w:t>
      </w:r>
      <w:r>
        <w:rPr>
          <w:rFonts w:ascii="Times New Roman" w:hAnsi="Times New Roman"/>
          <w:sz w:val="24"/>
          <w:szCs w:val="24"/>
        </w:rPr>
        <w:t>. Confundir os Ibejis com as crianças da Umbanda não é problema, porque não existe s</w:t>
      </w:r>
      <w:r w:rsidR="00063977">
        <w:rPr>
          <w:rFonts w:ascii="Times New Roman" w:hAnsi="Times New Roman"/>
          <w:sz w:val="24"/>
          <w:szCs w:val="24"/>
        </w:rPr>
        <w:t>ignificad</w:t>
      </w:r>
      <w:r>
        <w:rPr>
          <w:rFonts w:ascii="Times New Roman" w:hAnsi="Times New Roman"/>
          <w:sz w:val="24"/>
          <w:szCs w:val="24"/>
        </w:rPr>
        <w:t xml:space="preserve">o negativo </w:t>
      </w:r>
      <w:r w:rsidR="00621E77">
        <w:rPr>
          <w:rFonts w:ascii="Times New Roman" w:hAnsi="Times New Roman"/>
          <w:sz w:val="24"/>
          <w:szCs w:val="24"/>
        </w:rPr>
        <w:t>para o senso comum em ambos os casos</w:t>
      </w:r>
      <w:r>
        <w:rPr>
          <w:rFonts w:ascii="Times New Roman" w:hAnsi="Times New Roman"/>
          <w:sz w:val="24"/>
          <w:szCs w:val="24"/>
        </w:rPr>
        <w:t>.</w:t>
      </w:r>
      <w:r w:rsidR="00621E77">
        <w:rPr>
          <w:rFonts w:ascii="Times New Roman" w:hAnsi="Times New Roman"/>
          <w:sz w:val="24"/>
          <w:szCs w:val="24"/>
        </w:rPr>
        <w:t xml:space="preserve"> Pelo contrário, muitos não vêem problema em aceitar saquinhos de doce nas ruas, em dia de Cosme e Damião.</w:t>
      </w:r>
      <w:r>
        <w:rPr>
          <w:rFonts w:ascii="Times New Roman" w:hAnsi="Times New Roman"/>
          <w:sz w:val="24"/>
          <w:szCs w:val="24"/>
        </w:rPr>
        <w:t xml:space="preserve"> O problema está na </w:t>
      </w:r>
      <w:r w:rsidR="00621E77">
        <w:rPr>
          <w:rFonts w:ascii="Times New Roman" w:hAnsi="Times New Roman"/>
          <w:sz w:val="24"/>
          <w:szCs w:val="24"/>
        </w:rPr>
        <w:t>assimilação</w:t>
      </w:r>
      <w:r>
        <w:rPr>
          <w:rFonts w:ascii="Times New Roman" w:hAnsi="Times New Roman"/>
          <w:sz w:val="24"/>
          <w:szCs w:val="24"/>
        </w:rPr>
        <w:t xml:space="preserve"> equivocada</w:t>
      </w:r>
      <w:r w:rsidR="00621E77">
        <w:rPr>
          <w:rFonts w:ascii="Times New Roman" w:hAnsi="Times New Roman"/>
          <w:sz w:val="24"/>
          <w:szCs w:val="24"/>
        </w:rPr>
        <w:t xml:space="preserve"> que o senso comum tem</w:t>
      </w:r>
      <w:r>
        <w:rPr>
          <w:rFonts w:ascii="Times New Roman" w:hAnsi="Times New Roman"/>
          <w:sz w:val="24"/>
          <w:szCs w:val="24"/>
        </w:rPr>
        <w:t xml:space="preserve"> de Exú.</w:t>
      </w:r>
      <w:r w:rsidR="00584C76">
        <w:rPr>
          <w:rFonts w:ascii="Times New Roman" w:hAnsi="Times New Roman"/>
          <w:sz w:val="24"/>
          <w:szCs w:val="24"/>
        </w:rPr>
        <w:t xml:space="preserve"> Nosso Exú – orixá africano – é o responsável pelo dinamismo do universo, pela comunicação, pelas transformações. É também (e talvez por isso) o orixá da virilidade. Um dos seus símbolos é o falo.</w:t>
      </w:r>
    </w:p>
    <w:p w:rsidR="00F019BF" w:rsidRDefault="00F019BF" w:rsidP="00CA73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Pois bem, aqui no Brasil, no contexto colonial, não houve a menor possibilidade de associá-lo a qualquer santo católico. Pelo contrário, a virilidade e o falo, associavam-se à sexualidade, e assim foi mais fácil julgá-lo como diabo, demônio. A partir de então, o orixá mais importante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do nosso culto foi condenado à clandesti</w:t>
      </w:r>
      <w:r w:rsidR="00B54C40">
        <w:rPr>
          <w:rFonts w:ascii="Times New Roman" w:hAnsi="Times New Roman"/>
          <w:sz w:val="24"/>
          <w:szCs w:val="24"/>
        </w:rPr>
        <w:t>nidade. Exú</w:t>
      </w:r>
      <w:r w:rsidR="00937157">
        <w:rPr>
          <w:rFonts w:ascii="Times New Roman" w:hAnsi="Times New Roman"/>
          <w:sz w:val="24"/>
          <w:szCs w:val="24"/>
        </w:rPr>
        <w:t>, para o sincretismo católico,</w:t>
      </w:r>
      <w:r w:rsidR="00B54C40">
        <w:rPr>
          <w:rFonts w:ascii="Times New Roman" w:hAnsi="Times New Roman"/>
          <w:sz w:val="24"/>
          <w:szCs w:val="24"/>
        </w:rPr>
        <w:t xml:space="preserve"> virou diabo. Quando a Umbanda nasceu, no início do século XX, Exú já era conhecido pelo senso comum como diabo há quase três séculos, e foi essa concepção que a Umbanda assimilou e propagou.</w:t>
      </w:r>
    </w:p>
    <w:p w:rsidR="00926D86" w:rsidRPr="00CA7312" w:rsidRDefault="00926D86" w:rsidP="00CA73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Vale a pena, aqui, diferenciá-los. O Exú do Candomblé é orixá; e o Exú da Umbanda, é espírito desencarnado, chamado de entidade. Ambos são saudados da mesma forma, até porque essa é uma característica da Umbanda, as saudações</w:t>
      </w:r>
      <w:r w:rsidR="00EE0C58">
        <w:rPr>
          <w:rFonts w:ascii="Times New Roman" w:hAnsi="Times New Roman"/>
          <w:sz w:val="24"/>
          <w:szCs w:val="24"/>
        </w:rPr>
        <w:t xml:space="preserve"> que os orixás do</w:t>
      </w:r>
      <w:r>
        <w:rPr>
          <w:rFonts w:ascii="Times New Roman" w:hAnsi="Times New Roman"/>
          <w:sz w:val="24"/>
          <w:szCs w:val="24"/>
        </w:rPr>
        <w:t xml:space="preserve"> Candomblé já recebiam foram conservadas.</w:t>
      </w:r>
      <w:r w:rsidR="00EE0C58">
        <w:rPr>
          <w:rFonts w:ascii="Times New Roman" w:hAnsi="Times New Roman"/>
          <w:sz w:val="24"/>
          <w:szCs w:val="24"/>
        </w:rPr>
        <w:t xml:space="preserve"> Então, LARÔ EXÚ, LAROIÊ. AXÉ!</w:t>
      </w:r>
    </w:p>
    <w:p w:rsidR="00521E9A" w:rsidRPr="00CA7312" w:rsidRDefault="00521E9A" w:rsidP="00CA7312">
      <w:pPr>
        <w:jc w:val="both"/>
        <w:rPr>
          <w:rFonts w:ascii="Times New Roman" w:hAnsi="Times New Roman"/>
          <w:sz w:val="24"/>
          <w:szCs w:val="24"/>
        </w:rPr>
      </w:pPr>
    </w:p>
    <w:sectPr w:rsidR="00521E9A" w:rsidRPr="00CA7312" w:rsidSect="006B6D0B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BFA" w:rsidRDefault="00677BFA" w:rsidP="00F019BF">
      <w:pPr>
        <w:spacing w:after="0" w:line="240" w:lineRule="auto"/>
      </w:pPr>
      <w:r>
        <w:separator/>
      </w:r>
    </w:p>
  </w:endnote>
  <w:endnote w:type="continuationSeparator" w:id="1">
    <w:p w:rsidR="00677BFA" w:rsidRDefault="00677BFA" w:rsidP="00F0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BFA" w:rsidRDefault="00677BFA" w:rsidP="00F019BF">
      <w:pPr>
        <w:spacing w:after="0" w:line="240" w:lineRule="auto"/>
      </w:pPr>
      <w:r>
        <w:separator/>
      </w:r>
    </w:p>
  </w:footnote>
  <w:footnote w:type="continuationSeparator" w:id="1">
    <w:p w:rsidR="00677BFA" w:rsidRDefault="00677BFA" w:rsidP="00F019BF">
      <w:pPr>
        <w:spacing w:after="0" w:line="240" w:lineRule="auto"/>
      </w:pPr>
      <w:r>
        <w:continuationSeparator/>
      </w:r>
    </w:p>
  </w:footnote>
  <w:footnote w:id="2">
    <w:p w:rsidR="00F019BF" w:rsidRDefault="00F019BF" w:rsidP="005A3BC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Não existe hierarquia de importância entre os orixás. Cada um tem a sua função, nem melhor nem pior que os outros. Mas no caso de Exú, não fazemos qualquer ritual sem </w:t>
      </w:r>
      <w:r w:rsidR="006E7E6A">
        <w:t>reverenciá-lo</w:t>
      </w:r>
      <w:r>
        <w:t xml:space="preserve"> antes, pois se é ele o responsável pela dinâmica do universo, é ele que possibilita, viabiliza todos os rituais que fizermos depois</w:t>
      </w:r>
      <w:r w:rsidR="006E7E6A"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displayBackgroundShape/>
  <w:proofState w:spelling="clean" w:grammar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9CA"/>
    <w:rsid w:val="00063977"/>
    <w:rsid w:val="0013394A"/>
    <w:rsid w:val="001B4100"/>
    <w:rsid w:val="00257D5F"/>
    <w:rsid w:val="002B6A04"/>
    <w:rsid w:val="002C09CA"/>
    <w:rsid w:val="004B315C"/>
    <w:rsid w:val="004E5B71"/>
    <w:rsid w:val="00505EE4"/>
    <w:rsid w:val="00521E9A"/>
    <w:rsid w:val="00555FE9"/>
    <w:rsid w:val="00584C76"/>
    <w:rsid w:val="005A3BC2"/>
    <w:rsid w:val="005C1579"/>
    <w:rsid w:val="005F7780"/>
    <w:rsid w:val="00621E77"/>
    <w:rsid w:val="00677BFA"/>
    <w:rsid w:val="006B6D0B"/>
    <w:rsid w:val="006E7E6A"/>
    <w:rsid w:val="006F76D4"/>
    <w:rsid w:val="00783C25"/>
    <w:rsid w:val="008354A4"/>
    <w:rsid w:val="00926D86"/>
    <w:rsid w:val="00937157"/>
    <w:rsid w:val="00AE43C8"/>
    <w:rsid w:val="00AF6ABE"/>
    <w:rsid w:val="00B54C40"/>
    <w:rsid w:val="00B93334"/>
    <w:rsid w:val="00B94E9A"/>
    <w:rsid w:val="00C9512E"/>
    <w:rsid w:val="00CA7312"/>
    <w:rsid w:val="00D24787"/>
    <w:rsid w:val="00DA5C0F"/>
    <w:rsid w:val="00E70D88"/>
    <w:rsid w:val="00ED49E3"/>
    <w:rsid w:val="00EE0C58"/>
    <w:rsid w:val="00EF0D57"/>
    <w:rsid w:val="00F019BF"/>
    <w:rsid w:val="00F3288A"/>
    <w:rsid w:val="00F82F40"/>
    <w:rsid w:val="00F975DB"/>
    <w:rsid w:val="00FA5D45"/>
    <w:rsid w:val="00FE1C87"/>
    <w:rsid w:val="00FE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D4"/>
    <w:pPr>
      <w:spacing w:after="200" w:line="276" w:lineRule="auto"/>
    </w:pPr>
    <w:rPr>
      <w:sz w:val="22"/>
      <w:szCs w:val="22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019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9BF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019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DBD - Puc-rio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usuario_sre16</dc:creator>
  <cp:keywords/>
  <dc:description/>
  <cp:lastModifiedBy>GodinE</cp:lastModifiedBy>
  <cp:revision>2</cp:revision>
  <dcterms:created xsi:type="dcterms:W3CDTF">2009-11-04T14:22:00Z</dcterms:created>
  <dcterms:modified xsi:type="dcterms:W3CDTF">2009-11-04T14:22:00Z</dcterms:modified>
</cp:coreProperties>
</file>