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2847B0" w:rsidRPr="004E479F" w:rsidRDefault="002847B0" w:rsidP="002847B0">
      <w:pPr>
        <w:pStyle w:val="Heading5"/>
        <w:jc w:val="center"/>
        <w:rPr>
          <w:rFonts w:ascii="Arial" w:hAnsi="Arial" w:cs="Arial"/>
          <w:b w:val="0"/>
          <w:szCs w:val="24"/>
        </w:rPr>
      </w:pPr>
      <w:r w:rsidRPr="004E479F">
        <w:rPr>
          <w:rFonts w:ascii="Arial" w:hAnsi="Arial" w:cs="Arial"/>
          <w:b w:val="0"/>
          <w:szCs w:val="24"/>
        </w:rPr>
        <w:t>Remembering the Colonial Past in France and Africa</w:t>
      </w:r>
    </w:p>
    <w:p w:rsidR="002847B0" w:rsidRDefault="002847B0">
      <w:pPr>
        <w:jc w:val="both"/>
        <w:rPr>
          <w:b/>
          <w:bCs/>
        </w:rPr>
      </w:pPr>
    </w:p>
    <w:p w:rsidR="00000000" w:rsidRDefault="002847B0">
      <w:pPr>
        <w:jc w:val="both"/>
        <w:rPr>
          <w:b/>
          <w:bCs/>
        </w:rPr>
      </w:pPr>
      <w:r>
        <w:rPr>
          <w:b/>
          <w:bCs/>
        </w:rPr>
        <w:t>References</w:t>
      </w:r>
    </w:p>
    <w:p w:rsidR="00000000" w:rsidRDefault="002847B0">
      <w:pPr>
        <w:jc w:val="both"/>
      </w:pPr>
    </w:p>
    <w:p w:rsidR="00000000" w:rsidRDefault="002847B0">
      <w:pPr>
        <w:jc w:val="both"/>
        <w:rPr>
          <w:rStyle w:val="text"/>
        </w:rPr>
      </w:pPr>
      <w:r>
        <w:t xml:space="preserve">R. Aldrich, </w:t>
      </w:r>
      <w:r>
        <w:rPr>
          <w:rStyle w:val="text"/>
          <w:i/>
          <w:iCs/>
          <w:szCs w:val="20"/>
        </w:rPr>
        <w:t xml:space="preserve">Vestiges of the </w:t>
      </w:r>
      <w:r>
        <w:rPr>
          <w:rStyle w:val="text"/>
          <w:i/>
          <w:iCs/>
        </w:rPr>
        <w:t>C</w:t>
      </w:r>
      <w:r>
        <w:rPr>
          <w:rStyle w:val="text"/>
          <w:i/>
          <w:iCs/>
          <w:szCs w:val="20"/>
        </w:rPr>
        <w:t xml:space="preserve">olonial </w:t>
      </w:r>
      <w:r>
        <w:rPr>
          <w:rStyle w:val="text"/>
          <w:i/>
          <w:iCs/>
        </w:rPr>
        <w:t>E</w:t>
      </w:r>
      <w:r>
        <w:rPr>
          <w:rStyle w:val="text"/>
          <w:i/>
          <w:iCs/>
          <w:szCs w:val="20"/>
        </w:rPr>
        <w:t>mpire in France: monuments, museums and colonial memories</w:t>
      </w:r>
      <w:r>
        <w:rPr>
          <w:rStyle w:val="text"/>
          <w:i/>
          <w:iCs/>
        </w:rPr>
        <w:t>.</w:t>
      </w:r>
      <w:r>
        <w:rPr>
          <w:rStyle w:val="text"/>
        </w:rPr>
        <w:t xml:space="preserve"> Basingstoke: Palgrave Macmillan, 2005.</w:t>
      </w:r>
    </w:p>
    <w:p w:rsidR="00000000" w:rsidRDefault="002847B0">
      <w:pPr>
        <w:jc w:val="both"/>
      </w:pPr>
      <w:r>
        <w:t>M. Alexander (</w:t>
      </w:r>
      <w:proofErr w:type="gramStart"/>
      <w:r>
        <w:t>ed</w:t>
      </w:r>
      <w:proofErr w:type="gramEnd"/>
      <w:r>
        <w:t xml:space="preserve">), </w:t>
      </w:r>
      <w:r>
        <w:rPr>
          <w:i/>
        </w:rPr>
        <w:t>French History since Napoleon.</w:t>
      </w:r>
      <w:r>
        <w:t xml:space="preserve"> London: Edward Arnold, 1999.</w:t>
      </w:r>
    </w:p>
    <w:p w:rsidR="00000000" w:rsidRPr="002847B0" w:rsidRDefault="002847B0">
      <w:pPr>
        <w:jc w:val="both"/>
        <w:rPr>
          <w:lang w:val="fr-FR"/>
        </w:rPr>
      </w:pPr>
      <w:r>
        <w:t>M. Alexander, M. Evans and J.</w:t>
      </w:r>
      <w:r>
        <w:t xml:space="preserve">F.V. </w:t>
      </w:r>
      <w:proofErr w:type="spellStart"/>
      <w:r>
        <w:t>Keiger</w:t>
      </w:r>
      <w:proofErr w:type="spellEnd"/>
      <w:r>
        <w:t xml:space="preserve"> (</w:t>
      </w:r>
      <w:proofErr w:type="spellStart"/>
      <w:proofErr w:type="gramStart"/>
      <w:r>
        <w:t>eds</w:t>
      </w:r>
      <w:proofErr w:type="spellEnd"/>
      <w:proofErr w:type="gramEnd"/>
      <w:r>
        <w:t xml:space="preserve">), </w:t>
      </w:r>
      <w:r>
        <w:rPr>
          <w:i/>
        </w:rPr>
        <w:t>The Algerian War and the French Army.</w:t>
      </w:r>
      <w:r>
        <w:t xml:space="preserve"> </w:t>
      </w:r>
      <w:r w:rsidRPr="002847B0">
        <w:rPr>
          <w:lang w:val="fr-FR"/>
        </w:rPr>
        <w:t>Basingstoke: Macmillan, 2002.</w:t>
      </w:r>
    </w:p>
    <w:p w:rsidR="00000000" w:rsidRPr="002847B0" w:rsidRDefault="002847B0">
      <w:pPr>
        <w:jc w:val="both"/>
        <w:rPr>
          <w:lang w:val="fr-FR"/>
        </w:rPr>
      </w:pPr>
      <w:r w:rsidRPr="002847B0">
        <w:rPr>
          <w:lang w:val="fr-FR"/>
        </w:rPr>
        <w:t xml:space="preserve">D. Bouche, ‘Quatorze millions de Français dans la fédération d’Afrique Occidentale Française?’, </w:t>
      </w:r>
      <w:r w:rsidRPr="002847B0">
        <w:rPr>
          <w:i/>
          <w:iCs/>
          <w:lang w:val="fr-FR"/>
        </w:rPr>
        <w:t>Revue française d’histoire d’outre-mer</w:t>
      </w:r>
      <w:r w:rsidRPr="002847B0">
        <w:rPr>
          <w:lang w:val="fr-FR"/>
        </w:rPr>
        <w:t>, XIX, 255, 1982, pp. 97-109.</w:t>
      </w:r>
    </w:p>
    <w:p w:rsidR="00000000" w:rsidRPr="002847B0" w:rsidRDefault="002847B0">
      <w:pPr>
        <w:jc w:val="both"/>
        <w:rPr>
          <w:lang w:val="fr-FR"/>
        </w:rPr>
      </w:pPr>
      <w:r>
        <w:t>A. Cl</w:t>
      </w:r>
      <w:r>
        <w:t xml:space="preserve">ayton, </w:t>
      </w:r>
      <w:r>
        <w:rPr>
          <w:i/>
          <w:iCs/>
        </w:rPr>
        <w:t>France, Soldiers and Africa</w:t>
      </w:r>
      <w:r>
        <w:t xml:space="preserve">. </w:t>
      </w:r>
      <w:r w:rsidRPr="002847B0">
        <w:rPr>
          <w:lang w:val="fr-FR"/>
        </w:rPr>
        <w:t xml:space="preserve">London: </w:t>
      </w:r>
      <w:proofErr w:type="spellStart"/>
      <w:r w:rsidRPr="002847B0">
        <w:rPr>
          <w:lang w:val="fr-FR"/>
        </w:rPr>
        <w:t>Brassey’s</w:t>
      </w:r>
      <w:proofErr w:type="spellEnd"/>
      <w:r w:rsidRPr="002847B0">
        <w:rPr>
          <w:lang w:val="fr-FR"/>
        </w:rPr>
        <w:t>, 1988.</w:t>
      </w:r>
    </w:p>
    <w:p w:rsidR="00000000" w:rsidRPr="002847B0" w:rsidRDefault="002847B0">
      <w:pPr>
        <w:jc w:val="both"/>
        <w:rPr>
          <w:lang w:val="fr-FR"/>
        </w:rPr>
      </w:pPr>
      <w:r w:rsidRPr="002847B0">
        <w:rPr>
          <w:lang w:val="fr-FR"/>
        </w:rPr>
        <w:t xml:space="preserve">C. de Gaulle, </w:t>
      </w:r>
      <w:r w:rsidRPr="002847B0">
        <w:rPr>
          <w:i/>
          <w:iCs/>
          <w:lang w:val="fr-FR"/>
        </w:rPr>
        <w:t xml:space="preserve">Discours et messages. </w:t>
      </w:r>
      <w:r w:rsidRPr="002847B0">
        <w:rPr>
          <w:lang w:val="fr-FR"/>
        </w:rPr>
        <w:t>Paris: Plon.</w:t>
      </w:r>
    </w:p>
    <w:p w:rsidR="00000000" w:rsidRPr="002847B0" w:rsidRDefault="002847B0">
      <w:pPr>
        <w:jc w:val="both"/>
        <w:rPr>
          <w:lang w:val="fr-FR"/>
        </w:rPr>
      </w:pPr>
      <w:r w:rsidRPr="002847B0">
        <w:rPr>
          <w:lang w:val="fr-FR"/>
        </w:rPr>
        <w:t xml:space="preserve">C. de Gaulle, </w:t>
      </w:r>
      <w:r w:rsidRPr="002847B0">
        <w:rPr>
          <w:i/>
          <w:iCs/>
          <w:lang w:val="fr-FR"/>
        </w:rPr>
        <w:t>Mémoires de guerre. L’Appel, 1940-42</w:t>
      </w:r>
      <w:r w:rsidRPr="002847B0">
        <w:rPr>
          <w:lang w:val="fr-FR"/>
        </w:rPr>
        <w:t>. Paris: Plon.</w:t>
      </w:r>
    </w:p>
    <w:p w:rsidR="00000000" w:rsidRPr="002847B0" w:rsidRDefault="002847B0">
      <w:pPr>
        <w:jc w:val="both"/>
        <w:rPr>
          <w:lang w:val="fr-FR"/>
        </w:rPr>
      </w:pPr>
      <w:r w:rsidRPr="002847B0">
        <w:rPr>
          <w:lang w:val="fr-FR"/>
        </w:rPr>
        <w:t xml:space="preserve">C. de Gaulle, </w:t>
      </w:r>
      <w:r w:rsidRPr="002847B0">
        <w:rPr>
          <w:i/>
          <w:iCs/>
          <w:lang w:val="fr-FR"/>
        </w:rPr>
        <w:t xml:space="preserve">Vers l’armée de métier. </w:t>
      </w:r>
      <w:r w:rsidRPr="002847B0">
        <w:rPr>
          <w:lang w:val="fr-FR"/>
        </w:rPr>
        <w:t>Paris: Presses Pocket, 1934.</w:t>
      </w:r>
    </w:p>
    <w:p w:rsidR="00000000" w:rsidRDefault="002847B0">
      <w:pPr>
        <w:jc w:val="both"/>
      </w:pPr>
      <w:r w:rsidRPr="002847B0">
        <w:rPr>
          <w:lang w:val="fr-FR"/>
        </w:rPr>
        <w:t xml:space="preserve">E. </w:t>
      </w:r>
      <w:proofErr w:type="spellStart"/>
      <w:r w:rsidRPr="002847B0">
        <w:rPr>
          <w:lang w:val="fr-FR"/>
        </w:rPr>
        <w:t>Deroo</w:t>
      </w:r>
      <w:proofErr w:type="spellEnd"/>
      <w:r w:rsidRPr="002847B0">
        <w:rPr>
          <w:lang w:val="fr-FR"/>
        </w:rPr>
        <w:t xml:space="preserve">, </w:t>
      </w:r>
      <w:r w:rsidRPr="002847B0">
        <w:rPr>
          <w:i/>
          <w:iCs/>
          <w:lang w:val="fr-FR"/>
        </w:rPr>
        <w:t>L’Il</w:t>
      </w:r>
      <w:r w:rsidRPr="002847B0">
        <w:rPr>
          <w:i/>
          <w:iCs/>
          <w:lang w:val="fr-FR"/>
        </w:rPr>
        <w:t>lusion coloniale</w:t>
      </w:r>
      <w:r w:rsidRPr="002847B0">
        <w:rPr>
          <w:lang w:val="fr-FR"/>
        </w:rPr>
        <w:t xml:space="preserve">. </w:t>
      </w:r>
      <w:r>
        <w:t xml:space="preserve">Paris: </w:t>
      </w:r>
      <w:proofErr w:type="spellStart"/>
      <w:r>
        <w:t>Tallandier</w:t>
      </w:r>
      <w:proofErr w:type="spellEnd"/>
      <w:r>
        <w:t>, 2005.</w:t>
      </w:r>
    </w:p>
    <w:p w:rsidR="00000000" w:rsidRDefault="002847B0">
      <w:pPr>
        <w:jc w:val="both"/>
      </w:pPr>
      <w:r>
        <w:t xml:space="preserve">M. </w:t>
      </w:r>
      <w:proofErr w:type="spellStart"/>
      <w:r>
        <w:t>Echenberg</w:t>
      </w:r>
      <w:proofErr w:type="spellEnd"/>
      <w:r>
        <w:t>, ‘“</w:t>
      </w:r>
      <w:proofErr w:type="spellStart"/>
      <w:r>
        <w:t>Morts</w:t>
      </w:r>
      <w:proofErr w:type="spellEnd"/>
      <w:r>
        <w:t xml:space="preserve"> pour la France”: the African soldier in France during the Second World War’, </w:t>
      </w:r>
      <w:r>
        <w:rPr>
          <w:i/>
          <w:iCs/>
        </w:rPr>
        <w:t>Journal of African History</w:t>
      </w:r>
      <w:r>
        <w:t>, 26, 1985, pp. 363-80.</w:t>
      </w:r>
    </w:p>
    <w:p w:rsidR="00000000" w:rsidRDefault="002847B0">
      <w:pPr>
        <w:jc w:val="both"/>
      </w:pPr>
      <w:r>
        <w:t xml:space="preserve">M. </w:t>
      </w:r>
      <w:proofErr w:type="spellStart"/>
      <w:r>
        <w:t>Echenberg</w:t>
      </w:r>
      <w:proofErr w:type="spellEnd"/>
      <w:r>
        <w:t xml:space="preserve">, ‘Tragedy at </w:t>
      </w:r>
      <w:proofErr w:type="spellStart"/>
      <w:r>
        <w:t>Tiaroye</w:t>
      </w:r>
      <w:proofErr w:type="spellEnd"/>
      <w:r>
        <w:t>: the Senegalese soldiers’ upri</w:t>
      </w:r>
      <w:r>
        <w:t xml:space="preserve">sing of 1944', in P. W. </w:t>
      </w:r>
      <w:proofErr w:type="spellStart"/>
      <w:r>
        <w:t>Gutkind</w:t>
      </w:r>
      <w:proofErr w:type="spellEnd"/>
      <w:r>
        <w:t xml:space="preserve"> et al, </w:t>
      </w:r>
      <w:proofErr w:type="spellStart"/>
      <w:r>
        <w:t>eds</w:t>
      </w:r>
      <w:proofErr w:type="spellEnd"/>
      <w:r>
        <w:t xml:space="preserve">, </w:t>
      </w:r>
      <w:r>
        <w:rPr>
          <w:i/>
          <w:iCs/>
        </w:rPr>
        <w:t xml:space="preserve">African </w:t>
      </w:r>
      <w:proofErr w:type="spellStart"/>
      <w:r>
        <w:rPr>
          <w:i/>
          <w:iCs/>
        </w:rPr>
        <w:t>Labour</w:t>
      </w:r>
      <w:proofErr w:type="spellEnd"/>
      <w:r>
        <w:rPr>
          <w:i/>
          <w:iCs/>
        </w:rPr>
        <w:t xml:space="preserve"> History</w:t>
      </w:r>
      <w:r>
        <w:t>, vol. 2, London: Sage, 1978, pp. 109-28.</w:t>
      </w:r>
    </w:p>
    <w:p w:rsidR="00000000" w:rsidRPr="002847B0" w:rsidRDefault="002847B0">
      <w:pPr>
        <w:pStyle w:val="EndnoteText"/>
        <w:rPr>
          <w:sz w:val="24"/>
          <w:lang w:val="fr-FR"/>
        </w:rPr>
      </w:pPr>
      <w:r w:rsidRPr="002847B0">
        <w:rPr>
          <w:i/>
          <w:iCs/>
          <w:sz w:val="24"/>
          <w:lang w:val="fr-FR"/>
        </w:rPr>
        <w:t>L’Etat de la France 96-97</w:t>
      </w:r>
      <w:r w:rsidRPr="002847B0">
        <w:rPr>
          <w:sz w:val="24"/>
          <w:lang w:val="fr-FR"/>
        </w:rPr>
        <w:t>. Paris: La Découverte, 1996.</w:t>
      </w:r>
    </w:p>
    <w:p w:rsidR="00000000" w:rsidRDefault="002847B0">
      <w:pPr>
        <w:pStyle w:val="EndnoteText"/>
        <w:rPr>
          <w:sz w:val="24"/>
        </w:rPr>
      </w:pPr>
      <w:r>
        <w:rPr>
          <w:sz w:val="24"/>
        </w:rPr>
        <w:t xml:space="preserve">M. Evans and K. </w:t>
      </w:r>
      <w:proofErr w:type="spellStart"/>
      <w:r>
        <w:rPr>
          <w:sz w:val="24"/>
        </w:rPr>
        <w:t>Lunn</w:t>
      </w:r>
      <w:proofErr w:type="spellEnd"/>
      <w:r>
        <w:rPr>
          <w:sz w:val="24"/>
        </w:rPr>
        <w:t xml:space="preserve"> (</w:t>
      </w:r>
      <w:proofErr w:type="spellStart"/>
      <w:proofErr w:type="gramStart"/>
      <w:r>
        <w:rPr>
          <w:sz w:val="24"/>
        </w:rPr>
        <w:t>eds</w:t>
      </w:r>
      <w:proofErr w:type="spellEnd"/>
      <w:proofErr w:type="gramEnd"/>
      <w:r>
        <w:rPr>
          <w:sz w:val="24"/>
        </w:rPr>
        <w:t xml:space="preserve">), </w:t>
      </w:r>
      <w:r>
        <w:rPr>
          <w:i/>
          <w:sz w:val="24"/>
        </w:rPr>
        <w:t>War and Memory in the Twentieth Century.</w:t>
      </w:r>
      <w:r>
        <w:rPr>
          <w:sz w:val="24"/>
        </w:rPr>
        <w:t xml:space="preserve"> Oxford: Berg, 1997.</w:t>
      </w:r>
    </w:p>
    <w:p w:rsidR="00000000" w:rsidRPr="002847B0" w:rsidRDefault="002847B0">
      <w:pPr>
        <w:jc w:val="both"/>
        <w:rPr>
          <w:lang w:val="fr-FR"/>
        </w:rPr>
      </w:pPr>
      <w:r>
        <w:t>M. E</w:t>
      </w:r>
      <w:r>
        <w:t xml:space="preserve">vans, ‘Algeria and the Liberation: hope and betrayal’, in H. R. </w:t>
      </w:r>
      <w:proofErr w:type="spellStart"/>
      <w:r>
        <w:t>Kedward</w:t>
      </w:r>
      <w:proofErr w:type="spellEnd"/>
      <w:r>
        <w:t xml:space="preserve"> and N. Wood, </w:t>
      </w:r>
      <w:proofErr w:type="spellStart"/>
      <w:proofErr w:type="gramStart"/>
      <w:r>
        <w:t>eds</w:t>
      </w:r>
      <w:proofErr w:type="spellEnd"/>
      <w:proofErr w:type="gramEnd"/>
      <w:r>
        <w:t xml:space="preserve">, </w:t>
      </w:r>
      <w:r>
        <w:rPr>
          <w:i/>
          <w:iCs/>
        </w:rPr>
        <w:t xml:space="preserve">The Liberation of France. </w:t>
      </w:r>
      <w:r w:rsidRPr="002847B0">
        <w:rPr>
          <w:i/>
          <w:iCs/>
          <w:lang w:val="fr-FR"/>
        </w:rPr>
        <w:t>Image and Event.</w:t>
      </w:r>
      <w:r w:rsidRPr="002847B0">
        <w:rPr>
          <w:lang w:val="fr-FR"/>
        </w:rPr>
        <w:t xml:space="preserve"> Oxford: Berg, 1995.</w:t>
      </w:r>
    </w:p>
    <w:p w:rsidR="00000000" w:rsidRDefault="002847B0">
      <w:pPr>
        <w:jc w:val="both"/>
      </w:pPr>
      <w:r w:rsidRPr="002847B0">
        <w:rPr>
          <w:lang w:val="fr-FR"/>
        </w:rPr>
        <w:t xml:space="preserve">L. Gbagbo, </w:t>
      </w:r>
      <w:r w:rsidRPr="002847B0">
        <w:rPr>
          <w:i/>
          <w:iCs/>
          <w:lang w:val="fr-FR"/>
        </w:rPr>
        <w:t>Réflexions sur la conférence de Brazzaville</w:t>
      </w:r>
      <w:r w:rsidRPr="002847B0">
        <w:rPr>
          <w:lang w:val="fr-FR"/>
        </w:rPr>
        <w:t xml:space="preserve">. </w:t>
      </w:r>
      <w:r>
        <w:t xml:space="preserve">Yaoundé: Editions </w:t>
      </w:r>
      <w:proofErr w:type="spellStart"/>
      <w:r>
        <w:t>Clé</w:t>
      </w:r>
      <w:proofErr w:type="spellEnd"/>
      <w:r>
        <w:t>, 1978.</w:t>
      </w:r>
    </w:p>
    <w:p w:rsidR="00000000" w:rsidRDefault="002847B0">
      <w:pPr>
        <w:jc w:val="both"/>
      </w:pPr>
      <w:r>
        <w:t xml:space="preserve">R. </w:t>
      </w:r>
      <w:proofErr w:type="spellStart"/>
      <w:r>
        <w:t>Ginio</w:t>
      </w:r>
      <w:proofErr w:type="spellEnd"/>
      <w:r>
        <w:t xml:space="preserve">, </w:t>
      </w:r>
      <w:r>
        <w:rPr>
          <w:i/>
          <w:iCs/>
        </w:rPr>
        <w:t>French C</w:t>
      </w:r>
      <w:r>
        <w:rPr>
          <w:i/>
          <w:iCs/>
        </w:rPr>
        <w:t>olonialism Unmasked</w:t>
      </w:r>
      <w:r>
        <w:t>. Lincoln NE: University of Nebraska Press, 2006.</w:t>
      </w:r>
    </w:p>
    <w:p w:rsidR="00000000" w:rsidRDefault="002847B0">
      <w:pPr>
        <w:jc w:val="both"/>
      </w:pPr>
      <w:r>
        <w:t xml:space="preserve">R. </w:t>
      </w:r>
      <w:proofErr w:type="spellStart"/>
      <w:r>
        <w:t>Ginio</w:t>
      </w:r>
      <w:proofErr w:type="spellEnd"/>
      <w:r>
        <w:t xml:space="preserve">, ‘African colonial soldiers between memory and forgetfulness: the case of post-colonial Senegal’, </w:t>
      </w:r>
      <w:proofErr w:type="spellStart"/>
      <w:r>
        <w:rPr>
          <w:i/>
          <w:iCs/>
        </w:rPr>
        <w:t>Outre-Mers</w:t>
      </w:r>
      <w:proofErr w:type="spellEnd"/>
      <w:r>
        <w:t>, 94, 350-1, 2006, pp. 141-55.</w:t>
      </w:r>
    </w:p>
    <w:p w:rsidR="00000000" w:rsidRDefault="002847B0">
      <w:pPr>
        <w:jc w:val="both"/>
      </w:pPr>
      <w:r>
        <w:t xml:space="preserve">R. </w:t>
      </w:r>
      <w:proofErr w:type="spellStart"/>
      <w:r>
        <w:t>Hendrick</w:t>
      </w:r>
      <w:proofErr w:type="spellEnd"/>
      <w:r>
        <w:t>, ‘African soldiers in World</w:t>
      </w:r>
      <w:r>
        <w:t xml:space="preserve"> War II’, </w:t>
      </w:r>
      <w:r>
        <w:rPr>
          <w:i/>
          <w:iCs/>
        </w:rPr>
        <w:t>Armed Forces &amp; Society</w:t>
      </w:r>
      <w:r>
        <w:t>, 4, 3, 1978, pp. 501-25.</w:t>
      </w:r>
    </w:p>
    <w:p w:rsidR="00000000" w:rsidRPr="002847B0" w:rsidRDefault="002847B0">
      <w:pPr>
        <w:rPr>
          <w:lang w:val="fr-FR"/>
        </w:rPr>
      </w:pPr>
      <w:r>
        <w:t xml:space="preserve">A. Horne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Savage War of Peace</w:t>
      </w:r>
      <w:r>
        <w:t xml:space="preserve">. </w:t>
      </w:r>
      <w:r w:rsidRPr="002847B0">
        <w:rPr>
          <w:lang w:val="fr-FR"/>
        </w:rPr>
        <w:t xml:space="preserve">Basingstoke: Macmillan, 1977. </w:t>
      </w:r>
    </w:p>
    <w:p w:rsidR="00000000" w:rsidRPr="002847B0" w:rsidRDefault="002847B0">
      <w:pPr>
        <w:jc w:val="both"/>
        <w:rPr>
          <w:lang w:val="fr-FR"/>
        </w:rPr>
      </w:pPr>
      <w:r w:rsidRPr="002847B0">
        <w:rPr>
          <w:lang w:val="fr-FR"/>
        </w:rPr>
        <w:t xml:space="preserve">C. </w:t>
      </w:r>
      <w:proofErr w:type="spellStart"/>
      <w:r w:rsidRPr="002847B0">
        <w:rPr>
          <w:lang w:val="fr-FR"/>
        </w:rPr>
        <w:t>Onana</w:t>
      </w:r>
      <w:proofErr w:type="spellEnd"/>
      <w:r w:rsidRPr="002847B0">
        <w:rPr>
          <w:lang w:val="fr-FR"/>
        </w:rPr>
        <w:t xml:space="preserve">, </w:t>
      </w:r>
      <w:r w:rsidRPr="002847B0">
        <w:rPr>
          <w:i/>
          <w:iCs/>
          <w:lang w:val="fr-FR"/>
        </w:rPr>
        <w:t>La France et ses tirailleurs.</w:t>
      </w:r>
      <w:r w:rsidRPr="002847B0">
        <w:rPr>
          <w:lang w:val="fr-FR"/>
        </w:rPr>
        <w:t xml:space="preserve"> Paris: </w:t>
      </w:r>
      <w:proofErr w:type="spellStart"/>
      <w:r w:rsidRPr="002847B0">
        <w:rPr>
          <w:lang w:val="fr-FR"/>
        </w:rPr>
        <w:t>Eds</w:t>
      </w:r>
      <w:proofErr w:type="spellEnd"/>
      <w:r w:rsidRPr="002847B0">
        <w:rPr>
          <w:lang w:val="fr-FR"/>
        </w:rPr>
        <w:t xml:space="preserve"> </w:t>
      </w:r>
      <w:proofErr w:type="spellStart"/>
      <w:r w:rsidRPr="002847B0">
        <w:rPr>
          <w:lang w:val="fr-FR"/>
        </w:rPr>
        <w:t>Duboiris</w:t>
      </w:r>
      <w:proofErr w:type="spellEnd"/>
      <w:r w:rsidRPr="002847B0">
        <w:rPr>
          <w:lang w:val="fr-FR"/>
        </w:rPr>
        <w:t>, 2003.</w:t>
      </w:r>
    </w:p>
    <w:p w:rsidR="00000000" w:rsidRPr="002847B0" w:rsidRDefault="002847B0">
      <w:pPr>
        <w:rPr>
          <w:lang w:val="fr-FR"/>
        </w:rPr>
      </w:pPr>
      <w:r w:rsidRPr="002847B0">
        <w:rPr>
          <w:lang w:val="fr-FR"/>
        </w:rPr>
        <w:t xml:space="preserve">H. </w:t>
      </w:r>
      <w:proofErr w:type="spellStart"/>
      <w:r w:rsidRPr="002847B0">
        <w:rPr>
          <w:lang w:val="fr-FR"/>
        </w:rPr>
        <w:t>Rousso</w:t>
      </w:r>
      <w:proofErr w:type="spellEnd"/>
      <w:r w:rsidRPr="002847B0">
        <w:rPr>
          <w:lang w:val="fr-FR"/>
        </w:rPr>
        <w:t xml:space="preserve">, </w:t>
      </w:r>
      <w:r w:rsidRPr="002847B0">
        <w:rPr>
          <w:i/>
          <w:lang w:val="fr-FR"/>
        </w:rPr>
        <w:t xml:space="preserve">Le Syndrome de Vichy. </w:t>
      </w:r>
      <w:r w:rsidRPr="002847B0">
        <w:rPr>
          <w:lang w:val="fr-FR"/>
        </w:rPr>
        <w:t xml:space="preserve"> Paris: Seuil</w:t>
      </w:r>
      <w:r w:rsidRPr="002847B0">
        <w:rPr>
          <w:lang w:val="fr-FR"/>
        </w:rPr>
        <w:t xml:space="preserve"> (1987).</w:t>
      </w:r>
    </w:p>
    <w:p w:rsidR="00000000" w:rsidRDefault="002847B0">
      <w:r w:rsidRPr="002847B0">
        <w:rPr>
          <w:lang w:val="fr-FR"/>
        </w:rPr>
        <w:t xml:space="preserve">M. Roux, </w:t>
      </w:r>
      <w:r w:rsidRPr="002847B0">
        <w:rPr>
          <w:i/>
          <w:lang w:val="fr-FR"/>
        </w:rPr>
        <w:t>Les</w:t>
      </w:r>
      <w:r w:rsidRPr="002847B0">
        <w:rPr>
          <w:i/>
          <w:lang w:val="fr-FR"/>
        </w:rPr>
        <w:t xml:space="preserve"> Harkis: Les oubliés de l’histoire.</w:t>
      </w:r>
      <w:r w:rsidRPr="002847B0">
        <w:rPr>
          <w:lang w:val="fr-FR"/>
        </w:rPr>
        <w:t xml:space="preserve"> </w:t>
      </w:r>
      <w:r>
        <w:t xml:space="preserve">Paris: La </w:t>
      </w:r>
      <w:proofErr w:type="spellStart"/>
      <w:r>
        <w:t>Découverte</w:t>
      </w:r>
      <w:proofErr w:type="spellEnd"/>
      <w:r>
        <w:t>, 1991.</w:t>
      </w:r>
    </w:p>
    <w:p w:rsidR="00000000" w:rsidRDefault="002847B0">
      <w:pPr>
        <w:jc w:val="both"/>
      </w:pPr>
      <w:r>
        <w:t xml:space="preserve">M. Thomas,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French Empire at War, 1940-45.</w:t>
      </w:r>
      <w:r>
        <w:t xml:space="preserve"> Manchester: Manchester University Press, 1998.</w:t>
      </w:r>
    </w:p>
    <w:p w:rsidR="00000000" w:rsidRDefault="002847B0"/>
    <w:p w:rsidR="002847B0" w:rsidRPr="002847B0" w:rsidRDefault="002847B0" w:rsidP="002847B0">
      <w:pPr>
        <w:jc w:val="center"/>
        <w:rPr>
          <w:sz w:val="20"/>
        </w:rPr>
      </w:pPr>
      <w:r w:rsidRPr="002847B0">
        <w:rPr>
          <w:sz w:val="20"/>
        </w:rPr>
        <w:t>Prof. Tony Chafer, University of Portsmouth</w:t>
      </w:r>
    </w:p>
    <w:sectPr w:rsidR="002847B0" w:rsidRPr="002847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7B0"/>
    <w:rsid w:val="0028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2847B0"/>
    <w:pPr>
      <w:keepNext/>
      <w:widowControl w:val="0"/>
      <w:autoSpaceDE w:val="0"/>
      <w:autoSpaceDN w:val="0"/>
      <w:adjustRightInd w:val="0"/>
      <w:jc w:val="both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">
    <w:name w:val="text"/>
    <w:basedOn w:val="DefaultParagraphFont"/>
  </w:style>
  <w:style w:type="character" w:customStyle="1" w:styleId="Heading5Char">
    <w:name w:val="Heading 5 Char"/>
    <w:basedOn w:val="DefaultParagraphFont"/>
    <w:link w:val="Heading5"/>
    <w:rsid w:val="002847B0"/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A138-98FB-41FC-91B1-4B3F9946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</vt:lpstr>
    </vt:vector>
  </TitlesOfParts>
  <Company> University of Portsmouth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</dc:title>
  <dc:subject/>
  <dc:creator>worden</dc:creator>
  <cp:keywords/>
  <dc:description/>
  <cp:lastModifiedBy>GodinE</cp:lastModifiedBy>
  <cp:revision>2</cp:revision>
  <dcterms:created xsi:type="dcterms:W3CDTF">2010-01-21T16:11:00Z</dcterms:created>
  <dcterms:modified xsi:type="dcterms:W3CDTF">2010-01-21T16:11:00Z</dcterms:modified>
</cp:coreProperties>
</file>