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61" w:rsidRPr="003C5D1D" w:rsidRDefault="00281B61" w:rsidP="008B38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C5D1D">
        <w:rPr>
          <w:rFonts w:ascii="Arial" w:eastAsia="Times New Roman" w:hAnsi="Arial" w:cs="Arial"/>
          <w:b/>
          <w:sz w:val="24"/>
          <w:szCs w:val="24"/>
          <w:lang w:eastAsia="en-GB"/>
        </w:rPr>
        <w:t>Transition from school to university in modern languages</w:t>
      </w:r>
    </w:p>
    <w:p w:rsidR="006639EE" w:rsidRDefault="00281B61" w:rsidP="008B38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8B385B">
        <w:rPr>
          <w:rFonts w:ascii="Arial" w:eastAsia="Times New Roman" w:hAnsi="Arial" w:cs="Arial"/>
          <w:b/>
          <w:u w:val="single"/>
          <w:lang w:eastAsia="en-GB"/>
        </w:rPr>
        <w:t>Useful reading</w:t>
      </w:r>
      <w:r w:rsidR="008B385B" w:rsidRPr="008B385B">
        <w:rPr>
          <w:rFonts w:ascii="Arial" w:eastAsia="Times New Roman" w:hAnsi="Arial" w:cs="Arial"/>
          <w:b/>
          <w:u w:val="single"/>
          <w:lang w:eastAsia="en-GB"/>
        </w:rPr>
        <w:t>:</w:t>
      </w:r>
      <w:r w:rsidR="006639EE" w:rsidRPr="008B385B">
        <w:rPr>
          <w:rFonts w:ascii="Arial" w:eastAsia="Times New Roman" w:hAnsi="Arial" w:cs="Arial"/>
          <w:b/>
          <w:u w:val="single"/>
          <w:lang w:eastAsia="en-GB"/>
        </w:rPr>
        <w:t xml:space="preserve"> </w:t>
      </w:r>
      <w:r w:rsidR="008B385B" w:rsidRPr="008B385B">
        <w:rPr>
          <w:rFonts w:ascii="Arial" w:eastAsia="Times New Roman" w:hAnsi="Arial" w:cs="Arial"/>
          <w:b/>
          <w:u w:val="single"/>
          <w:lang w:eastAsia="en-GB"/>
        </w:rPr>
        <w:t>r</w:t>
      </w:r>
      <w:r w:rsidR="006639EE" w:rsidRPr="008B385B">
        <w:rPr>
          <w:rFonts w:ascii="Arial" w:eastAsia="Times New Roman" w:hAnsi="Arial" w:cs="Arial"/>
          <w:b/>
          <w:u w:val="single"/>
          <w:lang w:eastAsia="en-GB"/>
        </w:rPr>
        <w:t xml:space="preserve">esearch studies, conference </w:t>
      </w:r>
      <w:r w:rsidR="00CD7E60">
        <w:rPr>
          <w:rFonts w:ascii="Arial" w:eastAsia="Times New Roman" w:hAnsi="Arial" w:cs="Arial"/>
          <w:b/>
          <w:u w:val="single"/>
          <w:lang w:eastAsia="en-GB"/>
        </w:rPr>
        <w:t xml:space="preserve">presentations </w:t>
      </w:r>
      <w:r w:rsidR="006639EE" w:rsidRPr="008B385B">
        <w:rPr>
          <w:rFonts w:ascii="Arial" w:eastAsia="Times New Roman" w:hAnsi="Arial" w:cs="Arial"/>
          <w:b/>
          <w:u w:val="single"/>
          <w:lang w:eastAsia="en-GB"/>
        </w:rPr>
        <w:t xml:space="preserve">and workshop reports </w:t>
      </w:r>
    </w:p>
    <w:p w:rsidR="00DB0DB5" w:rsidRDefault="00DB0DB5" w:rsidP="008B38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:rsidR="009B3673" w:rsidRPr="009B3673" w:rsidRDefault="006639EE" w:rsidP="009B367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  <w:proofErr w:type="spellStart"/>
      <w:r w:rsidRPr="009B3673">
        <w:rPr>
          <w:rFonts w:ascii="Arial" w:eastAsia="Times New Roman" w:hAnsi="Arial" w:cs="Arial"/>
          <w:lang w:eastAsia="en-GB"/>
        </w:rPr>
        <w:t>Bavendiek</w:t>
      </w:r>
      <w:proofErr w:type="spellEnd"/>
      <w:r w:rsidRPr="009B3673">
        <w:rPr>
          <w:rFonts w:ascii="Arial" w:eastAsia="Times New Roman" w:hAnsi="Arial" w:cs="Arial"/>
          <w:lang w:eastAsia="en-GB"/>
        </w:rPr>
        <w:t xml:space="preserve">. U. (2008) </w:t>
      </w:r>
      <w:r w:rsidRPr="009B3673">
        <w:rPr>
          <w:rFonts w:ascii="Arial" w:eastAsia="Times New Roman" w:hAnsi="Arial" w:cs="Arial"/>
          <w:i/>
          <w:lang w:eastAsia="en-GB"/>
        </w:rPr>
        <w:t>Keeping up the good work: the motivational profiles of students in secondary and higher education,</w:t>
      </w:r>
      <w:r w:rsidRPr="009B3673">
        <w:rPr>
          <w:rFonts w:ascii="Arial" w:eastAsia="Times New Roman" w:hAnsi="Arial" w:cs="Arial"/>
          <w:lang w:eastAsia="en-GB"/>
        </w:rPr>
        <w:t xml:space="preserve"> </w:t>
      </w:r>
      <w:r w:rsidRPr="00945BBE">
        <w:rPr>
          <w:rFonts w:ascii="Arial" w:eastAsia="Times New Roman" w:hAnsi="Arial" w:cs="Arial"/>
          <w:lang w:eastAsia="en-GB"/>
        </w:rPr>
        <w:t>Paper presented at the Languages in Higher Education Conference: Transitions and Connections, University of York</w:t>
      </w:r>
      <w:r w:rsidRPr="009B3673">
        <w:rPr>
          <w:rFonts w:ascii="Arial" w:eastAsia="Times New Roman" w:hAnsi="Arial" w:cs="Arial"/>
          <w:lang w:eastAsia="en-GB"/>
        </w:rPr>
        <w:t xml:space="preserve"> </w:t>
      </w:r>
      <w:hyperlink r:id="rId7" w:history="1">
        <w:r w:rsidRPr="009B3673">
          <w:rPr>
            <w:rStyle w:val="Hyperlink"/>
            <w:rFonts w:ascii="Arial" w:eastAsia="Times New Roman" w:hAnsi="Arial" w:cs="Arial"/>
            <w:lang w:eastAsia="en-GB"/>
          </w:rPr>
          <w:t>http://www.llas.ac.uk/events/archive/2870</w:t>
        </w:r>
      </w:hyperlink>
    </w:p>
    <w:p w:rsidR="009B3673" w:rsidRPr="009B3673" w:rsidRDefault="009B3673" w:rsidP="009B3673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</w:p>
    <w:p w:rsidR="000C420A" w:rsidRDefault="000C420A" w:rsidP="009B367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  <w:proofErr w:type="spellStart"/>
      <w:r w:rsidRPr="009B3673">
        <w:rPr>
          <w:rFonts w:ascii="Arial" w:eastAsia="Times New Roman" w:hAnsi="Arial" w:cs="Arial"/>
          <w:lang w:eastAsia="en-GB"/>
        </w:rPr>
        <w:t>Bavendiek</w:t>
      </w:r>
      <w:proofErr w:type="spellEnd"/>
      <w:r w:rsidRPr="009B3673">
        <w:rPr>
          <w:rFonts w:ascii="Arial" w:eastAsia="Times New Roman" w:hAnsi="Arial" w:cs="Arial"/>
          <w:lang w:eastAsia="en-GB"/>
        </w:rPr>
        <w:t>, U. (2011)</w:t>
      </w:r>
      <w:r w:rsidRPr="009B3673">
        <w:rPr>
          <w:rFonts w:ascii="Arial" w:eastAsiaTheme="majorEastAsia" w:hAnsi="Arial" w:cs="Arial"/>
        </w:rPr>
        <w:t xml:space="preserve"> </w:t>
      </w:r>
      <w:r w:rsidR="000B4A52" w:rsidRPr="009B3673">
        <w:rPr>
          <w:rFonts w:ascii="Arial" w:hAnsi="Arial" w:cs="Arial"/>
          <w:i/>
        </w:rPr>
        <w:t xml:space="preserve">Motivational Processes and Practices in Accelerated </w:t>
      </w:r>
      <w:proofErr w:type="spellStart"/>
      <w:r w:rsidR="000B4A52" w:rsidRPr="009B3673">
        <w:rPr>
          <w:rFonts w:ascii="Arial" w:hAnsi="Arial" w:cs="Arial"/>
          <w:i/>
        </w:rPr>
        <w:t>Ab</w:t>
      </w:r>
      <w:proofErr w:type="spellEnd"/>
      <w:r w:rsidR="000B4A52" w:rsidRPr="009B3673">
        <w:rPr>
          <w:rFonts w:ascii="Arial" w:hAnsi="Arial" w:cs="Arial"/>
          <w:i/>
        </w:rPr>
        <w:t>-initio Language Learning</w:t>
      </w:r>
      <w:r w:rsidR="00866109">
        <w:rPr>
          <w:rFonts w:ascii="Arial" w:hAnsi="Arial" w:cs="Arial"/>
          <w:i/>
        </w:rPr>
        <w:t xml:space="preserve">, </w:t>
      </w:r>
      <w:hyperlink r:id="rId8" w:history="1">
        <w:r w:rsidR="000B4A52" w:rsidRPr="009B3673">
          <w:rPr>
            <w:rStyle w:val="Hyperlink"/>
            <w:rFonts w:ascii="Arial" w:eastAsia="Times New Roman" w:hAnsi="Arial" w:cs="Arial"/>
            <w:lang w:eastAsia="en-GB"/>
          </w:rPr>
          <w:t>http://www.llas.ac.uk/ab-initio2</w:t>
        </w:r>
      </w:hyperlink>
    </w:p>
    <w:p w:rsidR="009B3673" w:rsidRPr="009B3673" w:rsidRDefault="009B3673" w:rsidP="009B3673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</w:p>
    <w:p w:rsidR="00255FA6" w:rsidRDefault="00255FA6" w:rsidP="009B367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  <w:proofErr w:type="spellStart"/>
      <w:r w:rsidRPr="009B3673">
        <w:rPr>
          <w:rFonts w:ascii="Arial" w:eastAsia="Times New Roman" w:hAnsi="Arial" w:cs="Arial"/>
          <w:lang w:eastAsia="en-GB"/>
        </w:rPr>
        <w:t>Claussen</w:t>
      </w:r>
      <w:proofErr w:type="spellEnd"/>
      <w:r w:rsidRPr="009B3673">
        <w:rPr>
          <w:rFonts w:ascii="Arial" w:eastAsia="Times New Roman" w:hAnsi="Arial" w:cs="Arial"/>
          <w:lang w:eastAsia="en-GB"/>
        </w:rPr>
        <w:t xml:space="preserve">, I. (2004) </w:t>
      </w:r>
      <w:r w:rsidRPr="009B3673">
        <w:rPr>
          <w:rFonts w:ascii="Arial" w:eastAsia="Times New Roman" w:hAnsi="Arial" w:cs="Arial"/>
          <w:i/>
          <w:lang w:eastAsia="en-GB"/>
        </w:rPr>
        <w:t>Widening participation and ensuring success. Transition from A-level to university: A report based on the experiences of students and staff in the School of Modern Languages at Queen Mary, University of London</w:t>
      </w:r>
      <w:r w:rsidRPr="009B3673">
        <w:rPr>
          <w:rFonts w:ascii="Arial" w:eastAsia="Times New Roman" w:hAnsi="Arial" w:cs="Arial"/>
          <w:lang w:eastAsia="en-GB"/>
        </w:rPr>
        <w:t>. London: Queen Mary.</w:t>
      </w:r>
    </w:p>
    <w:p w:rsidR="009B3673" w:rsidRPr="009B3673" w:rsidRDefault="009B3673" w:rsidP="009B3673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</w:p>
    <w:p w:rsidR="00EC0B36" w:rsidRPr="009B3673" w:rsidRDefault="00EC0B36" w:rsidP="009B367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  <w:r w:rsidRPr="00866109">
        <w:rPr>
          <w:rFonts w:ascii="Arial" w:eastAsia="Times New Roman" w:hAnsi="Arial" w:cs="Arial"/>
          <w:i/>
          <w:lang w:eastAsia="en-GB"/>
        </w:rPr>
        <w:t>Enquiry-based learning</w:t>
      </w:r>
      <w:r w:rsidRPr="009B3673">
        <w:rPr>
          <w:rFonts w:ascii="Arial" w:eastAsia="Times New Roman" w:hAnsi="Arial" w:cs="Arial"/>
          <w:lang w:eastAsia="en-GB"/>
        </w:rPr>
        <w:t>. LLAS Subject Centre event report and presentations</w:t>
      </w:r>
      <w:r w:rsidR="00866109">
        <w:rPr>
          <w:rFonts w:ascii="Arial" w:eastAsia="Times New Roman" w:hAnsi="Arial" w:cs="Arial"/>
          <w:lang w:eastAsia="en-GB"/>
        </w:rPr>
        <w:t>,</w:t>
      </w:r>
      <w:r w:rsidRPr="009B3673">
        <w:rPr>
          <w:rFonts w:ascii="Arial" w:eastAsia="Times New Roman" w:hAnsi="Arial" w:cs="Arial"/>
          <w:lang w:eastAsia="en-GB"/>
        </w:rPr>
        <w:t xml:space="preserve"> </w:t>
      </w:r>
      <w:hyperlink r:id="rId9" w:history="1">
        <w:r w:rsidRPr="009B3673">
          <w:rPr>
            <w:rStyle w:val="Hyperlink"/>
            <w:rFonts w:ascii="Arial" w:eastAsia="Times New Roman" w:hAnsi="Arial" w:cs="Arial"/>
            <w:lang w:eastAsia="en-GB"/>
          </w:rPr>
          <w:t>http://www.llas.ac.uk/events/archive/3211</w:t>
        </w:r>
      </w:hyperlink>
    </w:p>
    <w:p w:rsidR="009B3673" w:rsidRPr="009B3673" w:rsidRDefault="009B3673" w:rsidP="009B3673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</w:p>
    <w:p w:rsidR="00866109" w:rsidRDefault="00EC0B36" w:rsidP="009B367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  <w:r w:rsidRPr="009B3673">
        <w:rPr>
          <w:rFonts w:ascii="Arial" w:eastAsia="Times New Roman" w:hAnsi="Arial" w:cs="Arial"/>
          <w:lang w:eastAsia="en-GB"/>
        </w:rPr>
        <w:t xml:space="preserve">Gallagher-Brett, A. (2006) </w:t>
      </w:r>
      <w:hyperlink r:id="rId10" w:history="1">
        <w:r w:rsidRPr="009B3673">
          <w:rPr>
            <w:rFonts w:ascii="Arial" w:eastAsia="Times New Roman" w:hAnsi="Arial" w:cs="Arial"/>
            <w:i/>
            <w:lang w:eastAsia="en-GB"/>
          </w:rPr>
          <w:t>Hard-going but worth it: a snapshot of attitudes to reading among languages undergraduates</w:t>
        </w:r>
      </w:hyperlink>
      <w:r w:rsidRPr="009B3673">
        <w:rPr>
          <w:rFonts w:ascii="Arial" w:eastAsia="Times New Roman" w:hAnsi="Arial" w:cs="Arial"/>
          <w:i/>
          <w:lang w:eastAsia="en-GB"/>
        </w:rPr>
        <w:t xml:space="preserve">. </w:t>
      </w:r>
      <w:r w:rsidRPr="009B3673">
        <w:rPr>
          <w:rFonts w:ascii="Arial" w:eastAsia="Times New Roman" w:hAnsi="Arial" w:cs="Arial"/>
          <w:lang w:eastAsia="en-GB"/>
        </w:rPr>
        <w:t>Southampton: Subject Centre for Languages, Linguistics and Area Studies</w:t>
      </w:r>
      <w:r w:rsidR="00866109">
        <w:rPr>
          <w:rFonts w:ascii="Arial" w:eastAsia="Times New Roman" w:hAnsi="Arial" w:cs="Arial"/>
          <w:lang w:eastAsia="en-GB"/>
        </w:rPr>
        <w:t xml:space="preserve">, </w:t>
      </w:r>
      <w:hyperlink r:id="rId11" w:history="1">
        <w:r w:rsidR="00866109" w:rsidRPr="005206A3">
          <w:rPr>
            <w:rStyle w:val="Hyperlink"/>
            <w:rFonts w:ascii="Arial" w:eastAsia="Times New Roman" w:hAnsi="Arial" w:cs="Arial"/>
            <w:lang w:eastAsia="en-GB"/>
          </w:rPr>
          <w:t>http://www.llas.ac.uk/sites/default/files/publications/reading.pdf</w:t>
        </w:r>
      </w:hyperlink>
    </w:p>
    <w:p w:rsidR="00866109" w:rsidRPr="00866109" w:rsidRDefault="00866109" w:rsidP="00866109">
      <w:pPr>
        <w:pStyle w:val="ListParagraph"/>
        <w:rPr>
          <w:rFonts w:ascii="Arial" w:eastAsia="Times New Roman" w:hAnsi="Arial" w:cs="Arial"/>
          <w:lang w:eastAsia="en-GB"/>
        </w:rPr>
      </w:pPr>
    </w:p>
    <w:p w:rsidR="00EC0B36" w:rsidRDefault="00EC0B36" w:rsidP="009B367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  <w:r w:rsidRPr="009B3673">
        <w:rPr>
          <w:rFonts w:ascii="Arial" w:eastAsia="Times New Roman" w:hAnsi="Arial" w:cs="Arial"/>
          <w:lang w:eastAsia="en-GB"/>
        </w:rPr>
        <w:t xml:space="preserve">Gallagher-Brett, A. (2007) </w:t>
      </w:r>
      <w:hyperlink r:id="rId12" w:history="1">
        <w:r w:rsidRPr="009B3673">
          <w:rPr>
            <w:rFonts w:ascii="Arial" w:eastAsia="Times New Roman" w:hAnsi="Arial" w:cs="Arial"/>
            <w:i/>
            <w:lang w:eastAsia="en-GB"/>
          </w:rPr>
          <w:t>From school to university: what do modern languages students expect?</w:t>
        </w:r>
      </w:hyperlink>
      <w:r w:rsidRPr="009B3673">
        <w:rPr>
          <w:rFonts w:ascii="Arial" w:eastAsia="Times New Roman" w:hAnsi="Arial" w:cs="Arial"/>
          <w:i/>
          <w:lang w:eastAsia="en-GB"/>
        </w:rPr>
        <w:t xml:space="preserve"> </w:t>
      </w:r>
      <w:r w:rsidRPr="009B3673">
        <w:rPr>
          <w:rFonts w:ascii="Arial" w:hAnsi="Arial" w:cs="Arial"/>
        </w:rPr>
        <w:t xml:space="preserve">Presentation on pilot study on the transition from school to university. Presented at Northampton University teaching and learning conference (2009), </w:t>
      </w:r>
      <w:hyperlink r:id="rId13" w:history="1">
        <w:r w:rsidRPr="009B3673">
          <w:rPr>
            <w:rStyle w:val="Hyperlink"/>
            <w:rFonts w:ascii="Arial" w:hAnsi="Arial" w:cs="Arial"/>
          </w:rPr>
          <w:t>http://humbox.ac.uk/2905/</w:t>
        </w:r>
      </w:hyperlink>
    </w:p>
    <w:p w:rsidR="003C5D1D" w:rsidRPr="009B3673" w:rsidRDefault="003C5D1D" w:rsidP="003C5D1D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cs="Arial"/>
        </w:rPr>
      </w:pPr>
    </w:p>
    <w:p w:rsidR="00EC0B36" w:rsidRDefault="00EC0B36" w:rsidP="009B367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  <w:r w:rsidRPr="009B3673">
        <w:rPr>
          <w:rFonts w:ascii="Arial" w:hAnsi="Arial" w:cs="Arial"/>
        </w:rPr>
        <w:t xml:space="preserve">Gallagher-Brett, A. &amp; Canning, J. (2011) Disciplinary </w:t>
      </w:r>
      <w:proofErr w:type="spellStart"/>
      <w:r w:rsidRPr="009B3673">
        <w:rPr>
          <w:rFonts w:ascii="Arial" w:hAnsi="Arial" w:cs="Arial"/>
        </w:rPr>
        <w:t>disjunctures</w:t>
      </w:r>
      <w:proofErr w:type="spellEnd"/>
      <w:r w:rsidRPr="009B3673">
        <w:rPr>
          <w:rFonts w:ascii="Arial" w:hAnsi="Arial" w:cs="Arial"/>
        </w:rPr>
        <w:t xml:space="preserve"> in the transition from secondary school to higher education study of modern foreign languages, </w:t>
      </w:r>
      <w:r w:rsidRPr="009B3673">
        <w:rPr>
          <w:rFonts w:ascii="Arial" w:hAnsi="Arial" w:cs="Arial"/>
          <w:i/>
        </w:rPr>
        <w:t>Arts and Humanities in Higher Education</w:t>
      </w:r>
      <w:r w:rsidRPr="009B3673">
        <w:rPr>
          <w:rFonts w:ascii="Arial" w:hAnsi="Arial" w:cs="Arial"/>
        </w:rPr>
        <w:t>, 10 ( 2), 171 -188.</w:t>
      </w:r>
    </w:p>
    <w:p w:rsidR="003C5D1D" w:rsidRPr="009B3673" w:rsidRDefault="003C5D1D" w:rsidP="003C5D1D">
      <w:pPr>
        <w:pStyle w:val="ListParagraph"/>
        <w:spacing w:before="100" w:beforeAutospacing="1" w:after="100" w:afterAutospacing="1" w:line="240" w:lineRule="auto"/>
        <w:ind w:left="360"/>
        <w:rPr>
          <w:rFonts w:ascii="Arial" w:hAnsi="Arial" w:cs="Arial"/>
        </w:rPr>
      </w:pPr>
    </w:p>
    <w:p w:rsidR="00281B61" w:rsidRDefault="00281B61" w:rsidP="009B367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  <w:proofErr w:type="spellStart"/>
      <w:r w:rsidRPr="009B3673">
        <w:rPr>
          <w:rFonts w:ascii="Arial" w:eastAsia="Times New Roman" w:hAnsi="Arial" w:cs="Arial"/>
          <w:lang w:eastAsia="en-GB"/>
        </w:rPr>
        <w:t>Harnisch</w:t>
      </w:r>
      <w:proofErr w:type="spellEnd"/>
      <w:r w:rsidRPr="009B3673">
        <w:rPr>
          <w:rFonts w:ascii="Arial" w:eastAsia="Times New Roman" w:hAnsi="Arial" w:cs="Arial"/>
          <w:lang w:eastAsia="en-GB"/>
        </w:rPr>
        <w:t xml:space="preserve">, H., </w:t>
      </w:r>
      <w:proofErr w:type="spellStart"/>
      <w:r w:rsidRPr="009B3673">
        <w:rPr>
          <w:rFonts w:ascii="Arial" w:eastAsia="Times New Roman" w:hAnsi="Arial" w:cs="Arial"/>
          <w:lang w:eastAsia="en-GB"/>
        </w:rPr>
        <w:t>Sargeant</w:t>
      </w:r>
      <w:proofErr w:type="spellEnd"/>
      <w:r w:rsidRPr="009B3673">
        <w:rPr>
          <w:rFonts w:ascii="Arial" w:eastAsia="Times New Roman" w:hAnsi="Arial" w:cs="Arial"/>
          <w:lang w:eastAsia="en-GB"/>
        </w:rPr>
        <w:t xml:space="preserve">, H. &amp; Winter, N. (2011) Lost in transition: languages transition from post-16 schooling to higher education, </w:t>
      </w:r>
      <w:r w:rsidRPr="009B3673">
        <w:rPr>
          <w:rFonts w:ascii="Arial" w:eastAsia="Times New Roman" w:hAnsi="Arial" w:cs="Arial"/>
          <w:i/>
          <w:lang w:eastAsia="en-GB"/>
        </w:rPr>
        <w:t>Arts and Humanities in Higher Education</w:t>
      </w:r>
      <w:r w:rsidRPr="009B3673">
        <w:rPr>
          <w:rFonts w:ascii="Arial" w:eastAsia="Times New Roman" w:hAnsi="Arial" w:cs="Arial"/>
          <w:lang w:eastAsia="en-GB"/>
        </w:rPr>
        <w:t>, 10 (2), 157-170.</w:t>
      </w:r>
    </w:p>
    <w:p w:rsidR="003C5D1D" w:rsidRPr="009B3673" w:rsidRDefault="003C5D1D" w:rsidP="003C5D1D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</w:p>
    <w:p w:rsidR="00EC0B36" w:rsidRDefault="00EC0B36" w:rsidP="009B367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  <w:r w:rsidRPr="009B3673">
        <w:rPr>
          <w:rFonts w:ascii="Arial" w:eastAsia="Times New Roman" w:hAnsi="Arial" w:cs="Arial"/>
          <w:lang w:eastAsia="en-GB"/>
        </w:rPr>
        <w:t xml:space="preserve">Holmes, D. &amp; </w:t>
      </w:r>
      <w:proofErr w:type="spellStart"/>
      <w:r w:rsidRPr="009B3673">
        <w:rPr>
          <w:rFonts w:ascii="Arial" w:eastAsia="Times New Roman" w:hAnsi="Arial" w:cs="Arial"/>
          <w:lang w:eastAsia="en-GB"/>
        </w:rPr>
        <w:t>Platten</w:t>
      </w:r>
      <w:proofErr w:type="spellEnd"/>
      <w:r w:rsidRPr="009B3673">
        <w:rPr>
          <w:rFonts w:ascii="Arial" w:eastAsia="Times New Roman" w:hAnsi="Arial" w:cs="Arial"/>
          <w:lang w:eastAsia="en-GB"/>
        </w:rPr>
        <w:t xml:space="preserve">, D. (2005) Literary Studies, in Coleman, J. &amp; </w:t>
      </w:r>
      <w:proofErr w:type="spellStart"/>
      <w:r w:rsidRPr="009B3673">
        <w:rPr>
          <w:rFonts w:ascii="Arial" w:eastAsia="Times New Roman" w:hAnsi="Arial" w:cs="Arial"/>
          <w:lang w:eastAsia="en-GB"/>
        </w:rPr>
        <w:t>Klapper</w:t>
      </w:r>
      <w:proofErr w:type="spellEnd"/>
      <w:r w:rsidRPr="009B3673">
        <w:rPr>
          <w:rFonts w:ascii="Arial" w:eastAsia="Times New Roman" w:hAnsi="Arial" w:cs="Arial"/>
          <w:lang w:eastAsia="en-GB"/>
        </w:rPr>
        <w:t xml:space="preserve">, J., </w:t>
      </w:r>
      <w:proofErr w:type="spellStart"/>
      <w:r w:rsidRPr="009B3673">
        <w:rPr>
          <w:rFonts w:ascii="Arial" w:eastAsia="Times New Roman" w:hAnsi="Arial" w:cs="Arial"/>
          <w:lang w:eastAsia="en-GB"/>
        </w:rPr>
        <w:t>eds</w:t>
      </w:r>
      <w:proofErr w:type="spellEnd"/>
      <w:r w:rsidRPr="009B3673">
        <w:rPr>
          <w:rFonts w:ascii="Arial" w:eastAsia="Times New Roman" w:hAnsi="Arial" w:cs="Arial"/>
          <w:lang w:eastAsia="en-GB"/>
        </w:rPr>
        <w:t xml:space="preserve">, </w:t>
      </w:r>
      <w:r w:rsidRPr="009B3673">
        <w:rPr>
          <w:rFonts w:ascii="Arial" w:eastAsia="Times New Roman" w:hAnsi="Arial" w:cs="Arial"/>
          <w:i/>
          <w:lang w:eastAsia="en-GB"/>
        </w:rPr>
        <w:t>Effective Learning and Teaching in Modern Languages.</w:t>
      </w:r>
      <w:r w:rsidRPr="009B3673">
        <w:rPr>
          <w:rFonts w:ascii="Arial" w:eastAsia="Times New Roman" w:hAnsi="Arial" w:cs="Arial"/>
          <w:lang w:eastAsia="en-GB"/>
        </w:rPr>
        <w:t xml:space="preserve"> London: </w:t>
      </w:r>
      <w:proofErr w:type="spellStart"/>
      <w:r w:rsidRPr="009B3673">
        <w:rPr>
          <w:rFonts w:ascii="Arial" w:eastAsia="Times New Roman" w:hAnsi="Arial" w:cs="Arial"/>
          <w:lang w:eastAsia="en-GB"/>
        </w:rPr>
        <w:t>Routledge</w:t>
      </w:r>
      <w:proofErr w:type="spellEnd"/>
      <w:r w:rsidRPr="009B3673">
        <w:rPr>
          <w:rFonts w:ascii="Arial" w:eastAsia="Times New Roman" w:hAnsi="Arial" w:cs="Arial"/>
          <w:lang w:eastAsia="en-GB"/>
        </w:rPr>
        <w:t>, 207-214.</w:t>
      </w:r>
    </w:p>
    <w:p w:rsidR="003C5D1D" w:rsidRPr="009B3673" w:rsidRDefault="003C5D1D" w:rsidP="003C5D1D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</w:p>
    <w:p w:rsidR="006639EE" w:rsidRDefault="006639EE" w:rsidP="009B367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  <w:proofErr w:type="spellStart"/>
      <w:r w:rsidRPr="009B3673">
        <w:rPr>
          <w:rFonts w:ascii="Arial" w:eastAsia="Times New Roman" w:hAnsi="Arial" w:cs="Arial"/>
          <w:lang w:eastAsia="en-GB"/>
        </w:rPr>
        <w:t>Klapper</w:t>
      </w:r>
      <w:proofErr w:type="spellEnd"/>
      <w:r w:rsidRPr="009B3673">
        <w:rPr>
          <w:rFonts w:ascii="Arial" w:eastAsia="Times New Roman" w:hAnsi="Arial" w:cs="Arial"/>
          <w:lang w:eastAsia="en-GB"/>
        </w:rPr>
        <w:t xml:space="preserve">, J. (2006) </w:t>
      </w:r>
      <w:r w:rsidRPr="009B3673">
        <w:rPr>
          <w:rFonts w:ascii="Arial" w:eastAsia="Times New Roman" w:hAnsi="Arial" w:cs="Arial"/>
          <w:i/>
          <w:lang w:eastAsia="en-GB"/>
        </w:rPr>
        <w:t xml:space="preserve">Understanding and Developing Good Practice: Language Teaching in Higher Education. </w:t>
      </w:r>
      <w:r w:rsidRPr="009B3673">
        <w:rPr>
          <w:rFonts w:ascii="Arial" w:eastAsia="Times New Roman" w:hAnsi="Arial" w:cs="Arial"/>
          <w:lang w:eastAsia="en-GB"/>
        </w:rPr>
        <w:t>London: CILT.</w:t>
      </w:r>
    </w:p>
    <w:p w:rsidR="003C5D1D" w:rsidRPr="009B3673" w:rsidRDefault="003C5D1D" w:rsidP="003C5D1D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</w:p>
    <w:p w:rsidR="00255FA6" w:rsidRDefault="00255FA6" w:rsidP="009B367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  <w:proofErr w:type="spellStart"/>
      <w:r w:rsidRPr="009B3673">
        <w:rPr>
          <w:rFonts w:ascii="Arial" w:eastAsia="Times New Roman" w:hAnsi="Arial" w:cs="Arial"/>
          <w:lang w:eastAsia="en-GB"/>
        </w:rPr>
        <w:t>Macaro</w:t>
      </w:r>
      <w:proofErr w:type="spellEnd"/>
      <w:r w:rsidRPr="009B3673">
        <w:rPr>
          <w:rFonts w:ascii="Arial" w:eastAsia="Times New Roman" w:hAnsi="Arial" w:cs="Arial"/>
          <w:lang w:eastAsia="en-GB"/>
        </w:rPr>
        <w:t xml:space="preserve">, E &amp; Wingate, U. (2004) </w:t>
      </w:r>
      <w:proofErr w:type="gramStart"/>
      <w:r w:rsidRPr="009B3673">
        <w:rPr>
          <w:rFonts w:ascii="Arial" w:eastAsia="Times New Roman" w:hAnsi="Arial" w:cs="Arial"/>
          <w:lang w:eastAsia="en-GB"/>
        </w:rPr>
        <w:t>From</w:t>
      </w:r>
      <w:proofErr w:type="gramEnd"/>
      <w:r w:rsidRPr="009B3673">
        <w:rPr>
          <w:rFonts w:ascii="Arial" w:eastAsia="Times New Roman" w:hAnsi="Arial" w:cs="Arial"/>
          <w:lang w:eastAsia="en-GB"/>
        </w:rPr>
        <w:t xml:space="preserve"> sixth form to university: motivation and transition among high-achieving state school language students, </w:t>
      </w:r>
      <w:r w:rsidRPr="009B3673">
        <w:rPr>
          <w:rFonts w:ascii="Arial" w:eastAsia="Times New Roman" w:hAnsi="Arial" w:cs="Arial"/>
          <w:i/>
          <w:lang w:eastAsia="en-GB"/>
        </w:rPr>
        <w:t>Oxford Review of Education</w:t>
      </w:r>
      <w:r w:rsidRPr="009B3673">
        <w:rPr>
          <w:rFonts w:ascii="Arial" w:eastAsia="Times New Roman" w:hAnsi="Arial" w:cs="Arial"/>
          <w:lang w:eastAsia="en-GB"/>
        </w:rPr>
        <w:t>, 30 (4), 467-488.</w:t>
      </w:r>
    </w:p>
    <w:p w:rsidR="000C3241" w:rsidRPr="000C3241" w:rsidRDefault="000C3241" w:rsidP="000C3241">
      <w:pPr>
        <w:pStyle w:val="ListParagraph"/>
        <w:rPr>
          <w:rFonts w:ascii="Arial" w:eastAsia="Times New Roman" w:hAnsi="Arial" w:cs="Arial"/>
          <w:lang w:eastAsia="en-GB"/>
        </w:rPr>
      </w:pPr>
    </w:p>
    <w:p w:rsidR="000C3241" w:rsidRPr="009B3673" w:rsidRDefault="000C3241" w:rsidP="000C3241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lang w:eastAsia="en-GB"/>
        </w:rPr>
      </w:pPr>
    </w:p>
    <w:p w:rsidR="00281B61" w:rsidRPr="00B77E27" w:rsidRDefault="00281B61" w:rsidP="00255FA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</w:p>
    <w:sectPr w:rsidR="00281B61" w:rsidRPr="00B77E27" w:rsidSect="009A362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6A" w:rsidRDefault="0062616A" w:rsidP="000C3241">
      <w:pPr>
        <w:spacing w:after="0" w:line="240" w:lineRule="auto"/>
      </w:pPr>
      <w:r>
        <w:separator/>
      </w:r>
    </w:p>
  </w:endnote>
  <w:endnote w:type="continuationSeparator" w:id="0">
    <w:p w:rsidR="0062616A" w:rsidRDefault="0062616A" w:rsidP="000C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41" w:rsidRDefault="000C3241">
    <w:pPr>
      <w:pStyle w:val="Footer"/>
    </w:pPr>
    <w:r>
      <w:t xml:space="preserve">Angela Gallagher-Brett  </w:t>
    </w:r>
    <w:r>
      <w:tab/>
    </w:r>
    <w:r>
      <w:tab/>
      <w:t>2 November 2011</w:t>
    </w:r>
  </w:p>
  <w:p w:rsidR="000C3241" w:rsidRDefault="000C32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6A" w:rsidRDefault="0062616A" w:rsidP="000C3241">
      <w:pPr>
        <w:spacing w:after="0" w:line="240" w:lineRule="auto"/>
      </w:pPr>
      <w:r>
        <w:separator/>
      </w:r>
    </w:p>
  </w:footnote>
  <w:footnote w:type="continuationSeparator" w:id="0">
    <w:p w:rsidR="0062616A" w:rsidRDefault="0062616A" w:rsidP="000C3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4E7D"/>
    <w:multiLevelType w:val="hybridMultilevel"/>
    <w:tmpl w:val="9BA69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FA6"/>
    <w:rsid w:val="000B4A52"/>
    <w:rsid w:val="000C3241"/>
    <w:rsid w:val="000C420A"/>
    <w:rsid w:val="00255FA6"/>
    <w:rsid w:val="00281B61"/>
    <w:rsid w:val="002E7B77"/>
    <w:rsid w:val="002F0B0D"/>
    <w:rsid w:val="003C5D1D"/>
    <w:rsid w:val="00563EF3"/>
    <w:rsid w:val="005717F7"/>
    <w:rsid w:val="00581F56"/>
    <w:rsid w:val="005914C1"/>
    <w:rsid w:val="0062616A"/>
    <w:rsid w:val="006639EE"/>
    <w:rsid w:val="0081543D"/>
    <w:rsid w:val="00866109"/>
    <w:rsid w:val="008B385B"/>
    <w:rsid w:val="008E6561"/>
    <w:rsid w:val="00945BBE"/>
    <w:rsid w:val="009A3626"/>
    <w:rsid w:val="009B3673"/>
    <w:rsid w:val="00B649CA"/>
    <w:rsid w:val="00B77E27"/>
    <w:rsid w:val="00CD7E60"/>
    <w:rsid w:val="00D954EC"/>
    <w:rsid w:val="00DB0DB5"/>
    <w:rsid w:val="00E509DE"/>
    <w:rsid w:val="00EC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26"/>
  </w:style>
  <w:style w:type="paragraph" w:styleId="Heading1">
    <w:name w:val="heading 1"/>
    <w:basedOn w:val="Normal"/>
    <w:next w:val="Normal"/>
    <w:link w:val="Heading1Char"/>
    <w:uiPriority w:val="9"/>
    <w:qFormat/>
    <w:rsid w:val="000B4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55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5FA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255FA6"/>
    <w:rPr>
      <w:color w:val="0000FF"/>
      <w:u w:val="single"/>
    </w:rPr>
  </w:style>
  <w:style w:type="paragraph" w:customStyle="1" w:styleId="postmetadata">
    <w:name w:val="postmetadata"/>
    <w:basedOn w:val="Normal"/>
    <w:rsid w:val="0025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5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5FA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B4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B3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241"/>
  </w:style>
  <w:style w:type="paragraph" w:styleId="Footer">
    <w:name w:val="footer"/>
    <w:basedOn w:val="Normal"/>
    <w:link w:val="FooterChar"/>
    <w:uiPriority w:val="99"/>
    <w:unhideWhenUsed/>
    <w:rsid w:val="000C3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241"/>
  </w:style>
  <w:style w:type="paragraph" w:styleId="BalloonText">
    <w:name w:val="Balloon Text"/>
    <w:basedOn w:val="Normal"/>
    <w:link w:val="BalloonTextChar"/>
    <w:uiPriority w:val="99"/>
    <w:semiHidden/>
    <w:unhideWhenUsed/>
    <w:rsid w:val="000C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7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5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9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5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6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25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9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as.ac.uk/ab-initio2" TargetMode="External"/><Relationship Id="rId13" Type="http://schemas.openxmlformats.org/officeDocument/2006/relationships/hyperlink" Target="http://humbox.ac.uk/29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las.ac.uk/events/archive/2870" TargetMode="External"/><Relationship Id="rId12" Type="http://schemas.openxmlformats.org/officeDocument/2006/relationships/hyperlink" Target="http://humbox.ac.uk/290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las.ac.uk/sites/default/files/publications/reading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las.ac.uk/sites/default/files/publications/read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las.ac.uk/events/archive/321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cp:lastPrinted>2011-11-02T12:38:00Z</cp:lastPrinted>
  <dcterms:created xsi:type="dcterms:W3CDTF">2011-11-02T14:03:00Z</dcterms:created>
  <dcterms:modified xsi:type="dcterms:W3CDTF">2011-11-02T14:03:00Z</dcterms:modified>
</cp:coreProperties>
</file>