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1486"/>
        <w:gridCol w:w="1513"/>
        <w:gridCol w:w="1425"/>
        <w:gridCol w:w="1319"/>
        <w:gridCol w:w="1374"/>
        <w:gridCol w:w="1648"/>
        <w:gridCol w:w="1557"/>
        <w:gridCol w:w="1488"/>
      </w:tblGrid>
      <w:tr w:rsidR="006411B4" w:rsidRPr="00A30213" w:rsidTr="007416BF">
        <w:trPr>
          <w:tblHeader/>
        </w:trPr>
        <w:tc>
          <w:tcPr>
            <w:tcW w:w="1488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>Assessment type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>Example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>Why might you use this type of assessment?</w:t>
            </w:r>
          </w:p>
        </w:tc>
        <w:tc>
          <w:tcPr>
            <w:tcW w:w="163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>What is being (or might be) assessed?</w:t>
            </w:r>
          </w:p>
        </w:tc>
        <w:tc>
          <w:tcPr>
            <w:tcW w:w="1417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 xml:space="preserve">Validity- </w:t>
            </w:r>
            <w:r w:rsidRPr="00A30213">
              <w:rPr>
                <w:rFonts w:cs="Arial"/>
                <w:i/>
                <w:iCs/>
              </w:rPr>
              <w:t>measuring what we intend to measure</w:t>
            </w:r>
          </w:p>
        </w:tc>
        <w:tc>
          <w:tcPr>
            <w:tcW w:w="156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 xml:space="preserve">Reliability- </w:t>
            </w:r>
            <w:r w:rsidRPr="00A30213">
              <w:rPr>
                <w:rFonts w:cs="Arial"/>
                <w:i/>
                <w:iCs/>
              </w:rPr>
              <w:t>being fair and consistent</w:t>
            </w:r>
            <w:r w:rsidRPr="00A30213">
              <w:rPr>
                <w:rFonts w:cs="Arial"/>
              </w:rPr>
              <w:t xml:space="preserve"> </w:t>
            </w:r>
          </w:p>
        </w:tc>
        <w:tc>
          <w:tcPr>
            <w:tcW w:w="166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 xml:space="preserve">Transparency- </w:t>
            </w:r>
            <w:r w:rsidRPr="00A30213">
              <w:rPr>
                <w:rFonts w:cs="Arial"/>
                <w:i/>
                <w:iCs/>
              </w:rPr>
              <w:t>Do students know what they need to do to be successful?</w:t>
            </w:r>
          </w:p>
        </w:tc>
        <w:tc>
          <w:tcPr>
            <w:tcW w:w="182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r w:rsidRPr="00A30213">
              <w:rPr>
                <w:rFonts w:cs="Arial"/>
              </w:rPr>
              <w:t>Authenticity</w:t>
            </w:r>
          </w:p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i/>
                <w:iCs/>
              </w:rPr>
            </w:pPr>
            <w:r w:rsidRPr="00A30213">
              <w:rPr>
                <w:rFonts w:cs="Arial"/>
                <w:i/>
                <w:iCs/>
              </w:rPr>
              <w:t>Do we know that this is the student’s own work?</w:t>
            </w:r>
          </w:p>
        </w:tc>
        <w:tc>
          <w:tcPr>
            <w:tcW w:w="153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  <w:proofErr w:type="spellStart"/>
            <w:r w:rsidRPr="00A30213">
              <w:rPr>
                <w:rFonts w:cs="Arial"/>
              </w:rPr>
              <w:t>Managability</w:t>
            </w:r>
            <w:proofErr w:type="spellEnd"/>
          </w:p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i/>
                <w:iCs/>
              </w:rPr>
            </w:pPr>
            <w:r w:rsidRPr="00A30213">
              <w:rPr>
                <w:rFonts w:cs="Arial"/>
                <w:i/>
                <w:iCs/>
              </w:rPr>
              <w:t>How can we give effective feedback?</w:t>
            </w: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Traditional exam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A two hour unseen paper on contemporary French authors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Coursework essay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Students write a take-home 1500 word set essay on Günter Grass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Written vocabulary test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Students learn a list of twenty words. The teacher calls out the words in English and the students write them in the target language.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6411B4" w:rsidRPr="00A30213" w:rsidTr="007416BF">
        <w:trPr>
          <w:cantSplit/>
        </w:trPr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Oral presentation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Students do a 20 minutes oral presentation in front of examiner and answer questions in the target language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lastRenderedPageBreak/>
              <w:t>Gap fill grammar exercise (cloze exercise)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 xml:space="preserve">Under exam conditions students fill gaps to test knowledge of subject-verb agreement 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Practical examinations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 xml:space="preserve">Students enter a room with two actors, </w:t>
            </w:r>
            <w:proofErr w:type="gramStart"/>
            <w:r w:rsidRPr="00A30213">
              <w:rPr>
                <w:rFonts w:cs="Arial"/>
                <w:sz w:val="20"/>
                <w:szCs w:val="20"/>
              </w:rPr>
              <w:t>one speaking English</w:t>
            </w:r>
            <w:proofErr w:type="gramEnd"/>
            <w:r w:rsidRPr="00A30213">
              <w:rPr>
                <w:rFonts w:cs="Arial"/>
                <w:sz w:val="20"/>
                <w:szCs w:val="20"/>
              </w:rPr>
              <w:t xml:space="preserve"> and one speaking another language. Students have to interpret for both parties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Multiple choice exam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Under exam conditions students are offered a choice of four statements in the target language. Only one of these is grammatically correct.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lastRenderedPageBreak/>
              <w:t>Year abroad project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 xml:space="preserve">Students write a 5000 word dissertation on some aspect of their abroad in the target language. 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</w:tr>
      <w:tr w:rsidR="006411B4" w:rsidRPr="00A30213" w:rsidTr="007416BF">
        <w:tc>
          <w:tcPr>
            <w:tcW w:w="1488" w:type="dxa"/>
          </w:tcPr>
          <w:p w:rsidR="006411B4" w:rsidRPr="00A30213" w:rsidRDefault="006411B4" w:rsidP="007416BF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Written group project</w:t>
            </w:r>
          </w:p>
        </w:tc>
        <w:tc>
          <w:tcPr>
            <w:tcW w:w="1534" w:type="dxa"/>
          </w:tcPr>
          <w:p w:rsidR="006411B4" w:rsidRPr="00A30213" w:rsidRDefault="006411B4" w:rsidP="007416B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30213">
              <w:rPr>
                <w:rFonts w:cs="Arial"/>
                <w:sz w:val="20"/>
                <w:szCs w:val="20"/>
              </w:rPr>
              <w:t>Students work in groups to produce a report on an aspect of Spanish politics</w:t>
            </w:r>
          </w:p>
        </w:tc>
        <w:tc>
          <w:tcPr>
            <w:tcW w:w="1513" w:type="dxa"/>
          </w:tcPr>
          <w:p w:rsidR="006411B4" w:rsidRPr="00A30213" w:rsidRDefault="006411B4" w:rsidP="007416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63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66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824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  <w:tc>
          <w:tcPr>
            <w:tcW w:w="1536" w:type="dxa"/>
          </w:tcPr>
          <w:p w:rsidR="006411B4" w:rsidRPr="00A30213" w:rsidRDefault="006411B4" w:rsidP="007416BF">
            <w:pPr>
              <w:rPr>
                <w:rFonts w:cs="Arial"/>
              </w:rPr>
            </w:pPr>
          </w:p>
        </w:tc>
      </w:tr>
    </w:tbl>
    <w:p w:rsidR="00551F1B" w:rsidRDefault="006411B4"/>
    <w:sectPr w:rsidR="00551F1B" w:rsidSect="00641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B4" w:rsidRDefault="006411B4" w:rsidP="006411B4">
      <w:pPr>
        <w:spacing w:before="0" w:after="0" w:line="240" w:lineRule="auto"/>
      </w:pPr>
      <w:r>
        <w:separator/>
      </w:r>
    </w:p>
  </w:endnote>
  <w:endnote w:type="continuationSeparator" w:id="0">
    <w:p w:rsidR="006411B4" w:rsidRDefault="006411B4" w:rsidP="006411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B4" w:rsidRDefault="00641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B4" w:rsidRDefault="006411B4" w:rsidP="006411B4">
    <w:pPr>
      <w:pStyle w:val="Footer"/>
    </w:pPr>
    <w:r>
      <w:t xml:space="preserve">Developed by John Canning, University of Southampton. Questions to evaluate a series of assessment types. </w:t>
    </w:r>
    <w:r>
      <w:t xml:space="preserve">The assessment assignments are also available in the </w:t>
    </w:r>
    <w:proofErr w:type="spellStart"/>
    <w:r>
      <w:t>humbox</w:t>
    </w:r>
    <w:proofErr w:type="spellEnd"/>
    <w:r>
      <w:t xml:space="preserve"> for large printing. </w:t>
    </w:r>
    <w:bookmarkStart w:id="0" w:name="_GoBack"/>
    <w:bookmarkEnd w:id="0"/>
  </w:p>
  <w:p w:rsidR="006411B4" w:rsidRDefault="00641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B4" w:rsidRDefault="00641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B4" w:rsidRDefault="006411B4" w:rsidP="006411B4">
      <w:pPr>
        <w:spacing w:before="0" w:after="0" w:line="240" w:lineRule="auto"/>
      </w:pPr>
      <w:r>
        <w:separator/>
      </w:r>
    </w:p>
  </w:footnote>
  <w:footnote w:type="continuationSeparator" w:id="0">
    <w:p w:rsidR="006411B4" w:rsidRDefault="006411B4" w:rsidP="006411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B4" w:rsidRDefault="00641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B4" w:rsidRDefault="006411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B4" w:rsidRDefault="00641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440"/>
    <w:multiLevelType w:val="hybridMultilevel"/>
    <w:tmpl w:val="CFFC7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5437F"/>
    <w:multiLevelType w:val="multilevel"/>
    <w:tmpl w:val="319EDE50"/>
    <w:styleLink w:val="LLASDebutlist"/>
    <w:lvl w:ilvl="0">
      <w:start w:val="1"/>
      <w:numFmt w:val="decimal"/>
      <w:lvlText w:val="(%1)"/>
      <w:lvlJc w:val="left"/>
      <w:pPr>
        <w:ind w:left="108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B4"/>
    <w:rsid w:val="000A6C60"/>
    <w:rsid w:val="00256A44"/>
    <w:rsid w:val="006411B4"/>
    <w:rsid w:val="007111B8"/>
    <w:rsid w:val="00717C47"/>
    <w:rsid w:val="008B6AAD"/>
    <w:rsid w:val="008C14A5"/>
    <w:rsid w:val="00902D09"/>
    <w:rsid w:val="00963D0B"/>
    <w:rsid w:val="009C51E1"/>
    <w:rsid w:val="00CB33B4"/>
    <w:rsid w:val="00CF149E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B4"/>
    <w:pPr>
      <w:spacing w:before="240" w:after="24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17C47"/>
    <w:pPr>
      <w:keepNext/>
      <w:spacing w:after="60"/>
      <w:outlineLvl w:val="0"/>
    </w:pPr>
    <w:rPr>
      <w:rFonts w:ascii="Georgia" w:hAnsi="Georgia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17C47"/>
    <w:pPr>
      <w:keepNext/>
      <w:spacing w:after="60"/>
      <w:outlineLvl w:val="1"/>
    </w:pPr>
    <w:rPr>
      <w:rFonts w:ascii="Georgia" w:hAnsi="Georgia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17C47"/>
    <w:pPr>
      <w:keepNext/>
      <w:spacing w:after="60"/>
      <w:outlineLvl w:val="2"/>
    </w:pPr>
    <w:rPr>
      <w:rFonts w:ascii="Georgia" w:hAnsi="Georgia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47"/>
    <w:rPr>
      <w:rFonts w:ascii="Georgia" w:hAnsi="Georgia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17C47"/>
    <w:rPr>
      <w:rFonts w:ascii="Georgia" w:hAnsi="Georgia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7C47"/>
    <w:rPr>
      <w:rFonts w:ascii="Georgia" w:hAnsi="Georgia" w:cs="Arial"/>
      <w:bCs/>
      <w:sz w:val="26"/>
      <w:szCs w:val="26"/>
    </w:rPr>
  </w:style>
  <w:style w:type="paragraph" w:customStyle="1" w:styleId="LLASfootnote">
    <w:name w:val="LLAS footnote"/>
    <w:basedOn w:val="Normal"/>
    <w:link w:val="LLASfootnoteChar"/>
    <w:qFormat/>
    <w:rsid w:val="008C14A5"/>
    <w:pPr>
      <w:spacing w:before="0" w:after="0" w:line="312" w:lineRule="auto"/>
      <w:ind w:left="709" w:right="686"/>
      <w:jc w:val="both"/>
    </w:pPr>
    <w:rPr>
      <w:rFonts w:cs="Arial"/>
    </w:rPr>
  </w:style>
  <w:style w:type="character" w:customStyle="1" w:styleId="LLASfootnoteChar">
    <w:name w:val="LLAS footnote Char"/>
    <w:basedOn w:val="DefaultParagraphFont"/>
    <w:link w:val="LLASfootnote"/>
    <w:rsid w:val="008C14A5"/>
    <w:rPr>
      <w:rFonts w:ascii="Arial" w:hAnsi="Arial" w:cs="Arial"/>
      <w:sz w:val="22"/>
      <w:szCs w:val="24"/>
    </w:rPr>
  </w:style>
  <w:style w:type="numbering" w:customStyle="1" w:styleId="LLASDebutlist">
    <w:name w:val="LLAS Debut list"/>
    <w:uiPriority w:val="99"/>
    <w:rsid w:val="008C14A5"/>
    <w:pPr>
      <w:numPr>
        <w:numId w:val="1"/>
      </w:numPr>
    </w:pPr>
  </w:style>
  <w:style w:type="paragraph" w:customStyle="1" w:styleId="LLASDebutAuthorname">
    <w:name w:val="LLAS Debut Author name"/>
    <w:basedOn w:val="Normal"/>
    <w:link w:val="LLASDebutAuthorname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uthornameChar">
    <w:name w:val="LLAS Debut Author name Char"/>
    <w:basedOn w:val="DefaultParagraphFont"/>
    <w:link w:val="LLASDebutAuthorname"/>
    <w:rsid w:val="000A6C60"/>
    <w:rPr>
      <w:rFonts w:ascii="Arial" w:hAnsi="Arial" w:cs="Arial"/>
      <w:b/>
      <w:bCs/>
      <w:color w:val="8F3A8E"/>
      <w:sz w:val="28"/>
      <w:szCs w:val="28"/>
    </w:rPr>
  </w:style>
  <w:style w:type="paragraph" w:customStyle="1" w:styleId="LLASDebutaffiliation">
    <w:name w:val="LLAS Debut affiliation"/>
    <w:basedOn w:val="Normal"/>
    <w:link w:val="LLASDebutaffiliation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ffiliationChar">
    <w:name w:val="LLAS Debut affiliation Char"/>
    <w:basedOn w:val="DefaultParagraphFont"/>
    <w:link w:val="LLASDebutaffiliation"/>
    <w:rsid w:val="000A6C60"/>
    <w:rPr>
      <w:rFonts w:ascii="Arial" w:hAnsi="Arial" w:cs="Arial"/>
      <w:b/>
      <w:bCs/>
      <w:color w:val="8F3A8E"/>
      <w:sz w:val="28"/>
      <w:szCs w:val="28"/>
    </w:rPr>
  </w:style>
  <w:style w:type="table" w:styleId="TableGrid">
    <w:name w:val="Table Grid"/>
    <w:basedOn w:val="TableNormal"/>
    <w:uiPriority w:val="59"/>
    <w:rsid w:val="00641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1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B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411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B4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B4"/>
    <w:pPr>
      <w:spacing w:before="240" w:after="24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17C47"/>
    <w:pPr>
      <w:keepNext/>
      <w:spacing w:after="60"/>
      <w:outlineLvl w:val="0"/>
    </w:pPr>
    <w:rPr>
      <w:rFonts w:ascii="Georgia" w:hAnsi="Georgia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17C47"/>
    <w:pPr>
      <w:keepNext/>
      <w:spacing w:after="60"/>
      <w:outlineLvl w:val="1"/>
    </w:pPr>
    <w:rPr>
      <w:rFonts w:ascii="Georgia" w:hAnsi="Georgia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17C47"/>
    <w:pPr>
      <w:keepNext/>
      <w:spacing w:after="60"/>
      <w:outlineLvl w:val="2"/>
    </w:pPr>
    <w:rPr>
      <w:rFonts w:ascii="Georgia" w:hAnsi="Georgia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47"/>
    <w:rPr>
      <w:rFonts w:ascii="Georgia" w:hAnsi="Georgia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17C47"/>
    <w:rPr>
      <w:rFonts w:ascii="Georgia" w:hAnsi="Georgia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7C47"/>
    <w:rPr>
      <w:rFonts w:ascii="Georgia" w:hAnsi="Georgia" w:cs="Arial"/>
      <w:bCs/>
      <w:sz w:val="26"/>
      <w:szCs w:val="26"/>
    </w:rPr>
  </w:style>
  <w:style w:type="paragraph" w:customStyle="1" w:styleId="LLASfootnote">
    <w:name w:val="LLAS footnote"/>
    <w:basedOn w:val="Normal"/>
    <w:link w:val="LLASfootnoteChar"/>
    <w:qFormat/>
    <w:rsid w:val="008C14A5"/>
    <w:pPr>
      <w:spacing w:before="0" w:after="0" w:line="312" w:lineRule="auto"/>
      <w:ind w:left="709" w:right="686"/>
      <w:jc w:val="both"/>
    </w:pPr>
    <w:rPr>
      <w:rFonts w:cs="Arial"/>
    </w:rPr>
  </w:style>
  <w:style w:type="character" w:customStyle="1" w:styleId="LLASfootnoteChar">
    <w:name w:val="LLAS footnote Char"/>
    <w:basedOn w:val="DefaultParagraphFont"/>
    <w:link w:val="LLASfootnote"/>
    <w:rsid w:val="008C14A5"/>
    <w:rPr>
      <w:rFonts w:ascii="Arial" w:hAnsi="Arial" w:cs="Arial"/>
      <w:sz w:val="22"/>
      <w:szCs w:val="24"/>
    </w:rPr>
  </w:style>
  <w:style w:type="numbering" w:customStyle="1" w:styleId="LLASDebutlist">
    <w:name w:val="LLAS Debut list"/>
    <w:uiPriority w:val="99"/>
    <w:rsid w:val="008C14A5"/>
    <w:pPr>
      <w:numPr>
        <w:numId w:val="1"/>
      </w:numPr>
    </w:pPr>
  </w:style>
  <w:style w:type="paragraph" w:customStyle="1" w:styleId="LLASDebutAuthorname">
    <w:name w:val="LLAS Debut Author name"/>
    <w:basedOn w:val="Normal"/>
    <w:link w:val="LLASDebutAuthorname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uthornameChar">
    <w:name w:val="LLAS Debut Author name Char"/>
    <w:basedOn w:val="DefaultParagraphFont"/>
    <w:link w:val="LLASDebutAuthorname"/>
    <w:rsid w:val="000A6C60"/>
    <w:rPr>
      <w:rFonts w:ascii="Arial" w:hAnsi="Arial" w:cs="Arial"/>
      <w:b/>
      <w:bCs/>
      <w:color w:val="8F3A8E"/>
      <w:sz w:val="28"/>
      <w:szCs w:val="28"/>
    </w:rPr>
  </w:style>
  <w:style w:type="paragraph" w:customStyle="1" w:styleId="LLASDebutaffiliation">
    <w:name w:val="LLAS Debut affiliation"/>
    <w:basedOn w:val="Normal"/>
    <w:link w:val="LLASDebutaffiliation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ffiliationChar">
    <w:name w:val="LLAS Debut affiliation Char"/>
    <w:basedOn w:val="DefaultParagraphFont"/>
    <w:link w:val="LLASDebutaffiliation"/>
    <w:rsid w:val="000A6C60"/>
    <w:rPr>
      <w:rFonts w:ascii="Arial" w:hAnsi="Arial" w:cs="Arial"/>
      <w:b/>
      <w:bCs/>
      <w:color w:val="8F3A8E"/>
      <w:sz w:val="28"/>
      <w:szCs w:val="28"/>
    </w:rPr>
  </w:style>
  <w:style w:type="table" w:styleId="TableGrid">
    <w:name w:val="Table Grid"/>
    <w:basedOn w:val="TableNormal"/>
    <w:uiPriority w:val="59"/>
    <w:rsid w:val="00641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1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B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411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B4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1E14-77EB-474A-B61A-885E04EF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1317</Characters>
  <Application>Microsoft Office Word</Application>
  <DocSecurity>0</DocSecurity>
  <Lines>10</Lines>
  <Paragraphs>3</Paragraphs>
  <ScaleCrop>false</ScaleCrop>
  <Company>University of Southampton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Canning J.</cp:lastModifiedBy>
  <cp:revision>1</cp:revision>
  <dcterms:created xsi:type="dcterms:W3CDTF">2012-04-17T16:40:00Z</dcterms:created>
  <dcterms:modified xsi:type="dcterms:W3CDTF">2012-04-17T16:43:00Z</dcterms:modified>
</cp:coreProperties>
</file>