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F8" w:rsidRDefault="00373035" w:rsidP="004733F8">
      <w:pPr>
        <w:jc w:val="center"/>
        <w:rPr>
          <w:rFonts w:eastAsia="Times New Roman"/>
          <w:sz w:val="36"/>
          <w:szCs w:val="36"/>
          <w:u w:val="single"/>
          <w:lang w:eastAsia="en-GB"/>
        </w:rPr>
      </w:pPr>
      <w:r>
        <w:rPr>
          <w:rFonts w:eastAsia="Times New Roman"/>
          <w:sz w:val="36"/>
          <w:szCs w:val="36"/>
          <w:u w:val="single"/>
          <w:lang w:eastAsia="en-GB"/>
        </w:rPr>
        <w:t>Pensions</w:t>
      </w:r>
    </w:p>
    <w:p w:rsidR="00137C20" w:rsidRDefault="00137C20" w:rsidP="00B91615">
      <w:pPr>
        <w:rPr>
          <w:rFonts w:eastAsia="Times New Roman"/>
          <w:i/>
          <w:lang w:eastAsia="en-GB"/>
        </w:rPr>
      </w:pPr>
    </w:p>
    <w:p w:rsidR="00951FE1" w:rsidRPr="00373035" w:rsidRDefault="00137C20" w:rsidP="00373035">
      <w:pPr>
        <w:rPr>
          <w:rFonts w:eastAsia="Times New Roman"/>
          <w:i/>
          <w:lang w:eastAsia="en-GB"/>
        </w:rPr>
      </w:pPr>
      <w:r w:rsidRPr="00137C20">
        <w:rPr>
          <w:rFonts w:eastAsia="Times New Roman"/>
          <w:b/>
          <w:lang w:eastAsia="en-GB"/>
        </w:rPr>
        <w:t xml:space="preserve">Task One: </w:t>
      </w:r>
      <w:r>
        <w:rPr>
          <w:rFonts w:eastAsia="Times New Roman"/>
          <w:i/>
          <w:lang w:eastAsia="en-GB"/>
        </w:rPr>
        <w:t>Mark the stresses on the vocabulary below</w:t>
      </w:r>
    </w:p>
    <w:p w:rsidR="00137C20" w:rsidRDefault="00373035" w:rsidP="00373035">
      <w:pPr>
        <w:pBdr>
          <w:top w:val="single" w:sz="4" w:space="1" w:color="auto"/>
          <w:left w:val="single" w:sz="4" w:space="4" w:color="auto"/>
          <w:bottom w:val="single" w:sz="4" w:space="1" w:color="auto"/>
          <w:right w:val="single" w:sz="4" w:space="4" w:color="auto"/>
        </w:pBdr>
        <w:spacing w:before="120"/>
        <w:rPr>
          <w:rFonts w:eastAsia="Times New Roman"/>
          <w:lang w:eastAsia="en-GB"/>
        </w:rPr>
      </w:pPr>
      <w:r>
        <w:rPr>
          <w:rFonts w:eastAsia="Times New Roman"/>
          <w:lang w:eastAsia="en-GB"/>
        </w:rPr>
        <w:t>Actuary                 life expectancy                        pensions regulator</w:t>
      </w:r>
    </w:p>
    <w:p w:rsidR="00373035" w:rsidRDefault="00373035" w:rsidP="00373035">
      <w:pPr>
        <w:pBdr>
          <w:top w:val="single" w:sz="4" w:space="1" w:color="auto"/>
          <w:left w:val="single" w:sz="4" w:space="4" w:color="auto"/>
          <w:bottom w:val="single" w:sz="4" w:space="1" w:color="auto"/>
          <w:right w:val="single" w:sz="4" w:space="4" w:color="auto"/>
        </w:pBdr>
        <w:tabs>
          <w:tab w:val="left" w:pos="7020"/>
        </w:tabs>
        <w:spacing w:before="120"/>
        <w:rPr>
          <w:rFonts w:eastAsia="Times New Roman"/>
          <w:lang w:eastAsia="en-GB"/>
        </w:rPr>
      </w:pPr>
      <w:proofErr w:type="gramStart"/>
      <w:r>
        <w:rPr>
          <w:rFonts w:eastAsia="Times New Roman"/>
          <w:lang w:eastAsia="en-GB"/>
        </w:rPr>
        <w:t>underestimate</w:t>
      </w:r>
      <w:proofErr w:type="gramEnd"/>
      <w:r>
        <w:rPr>
          <w:rFonts w:eastAsia="Times New Roman"/>
          <w:lang w:eastAsia="en-GB"/>
        </w:rPr>
        <w:t xml:space="preserve">        predictions                  reality check              golden handshake</w:t>
      </w:r>
    </w:p>
    <w:p w:rsidR="00373035" w:rsidRPr="00137C20" w:rsidRDefault="004D62ED" w:rsidP="00373035">
      <w:pPr>
        <w:pBdr>
          <w:top w:val="single" w:sz="4" w:space="1" w:color="auto"/>
          <w:left w:val="single" w:sz="4" w:space="4" w:color="auto"/>
          <w:bottom w:val="single" w:sz="4" w:space="1" w:color="auto"/>
          <w:right w:val="single" w:sz="4" w:space="4" w:color="auto"/>
        </w:pBdr>
        <w:tabs>
          <w:tab w:val="left" w:pos="7020"/>
        </w:tabs>
        <w:spacing w:before="120"/>
        <w:rPr>
          <w:rFonts w:eastAsia="Times New Roman"/>
          <w:lang w:eastAsia="en-GB"/>
        </w:rPr>
      </w:pPr>
      <w:r>
        <w:rPr>
          <w:rFonts w:eastAsia="Times New Roman"/>
          <w:lang w:eastAsia="en-GB"/>
        </w:rPr>
        <w:t xml:space="preserve">    </w:t>
      </w:r>
      <w:proofErr w:type="gramStart"/>
      <w:r>
        <w:rPr>
          <w:rFonts w:eastAsia="Times New Roman"/>
          <w:lang w:eastAsia="en-GB"/>
        </w:rPr>
        <w:t>retirement</w:t>
      </w:r>
      <w:proofErr w:type="gramEnd"/>
      <w:r>
        <w:rPr>
          <w:rFonts w:eastAsia="Times New Roman"/>
          <w:lang w:eastAsia="en-GB"/>
        </w:rPr>
        <w:t xml:space="preserve">         longevity              forecast (v)           contributions</w:t>
      </w:r>
    </w:p>
    <w:p w:rsidR="00137C20" w:rsidRDefault="00137C20" w:rsidP="004733F8">
      <w:pPr>
        <w:jc w:val="both"/>
        <w:rPr>
          <w:rFonts w:eastAsia="Times New Roman"/>
          <w:lang w:eastAsia="en-GB"/>
        </w:rPr>
      </w:pPr>
    </w:p>
    <w:p w:rsidR="005125EE" w:rsidRDefault="00B35B03" w:rsidP="00673E6A">
      <w:pPr>
        <w:pBdr>
          <w:top w:val="single" w:sz="4" w:space="1" w:color="auto"/>
          <w:left w:val="single" w:sz="4" w:space="4" w:color="auto"/>
          <w:bottom w:val="single" w:sz="4" w:space="1" w:color="auto"/>
          <w:right w:val="single" w:sz="4" w:space="4" w:color="auto"/>
        </w:pBdr>
        <w:jc w:val="both"/>
        <w:rPr>
          <w:rFonts w:eastAsia="Times New Roman"/>
          <w:i/>
          <w:lang w:eastAsia="en-GB"/>
        </w:rPr>
      </w:pPr>
      <w:r>
        <w:rPr>
          <w:rFonts w:eastAsia="Times New Roman"/>
          <w:b/>
          <w:lang w:eastAsia="en-GB"/>
        </w:rPr>
        <w:t xml:space="preserve">Task Two: </w:t>
      </w:r>
      <w:r>
        <w:rPr>
          <w:rFonts w:eastAsia="Times New Roman"/>
          <w:i/>
          <w:lang w:eastAsia="en-GB"/>
        </w:rPr>
        <w:t xml:space="preserve">Mark the </w:t>
      </w:r>
      <w:r w:rsidR="00411A01">
        <w:rPr>
          <w:rFonts w:eastAsia="Times New Roman"/>
          <w:i/>
          <w:lang w:eastAsia="en-GB"/>
        </w:rPr>
        <w:t>tone units (chunks)</w:t>
      </w:r>
      <w:r>
        <w:rPr>
          <w:rFonts w:eastAsia="Times New Roman"/>
          <w:i/>
          <w:lang w:eastAsia="en-GB"/>
        </w:rPr>
        <w:t xml:space="preserve"> in the text below</w:t>
      </w:r>
    </w:p>
    <w:p w:rsidR="005125EE" w:rsidRDefault="005125EE"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Now, how long will you live, or more bluntly, when will you die? As individuals, of course, we never know, but we do know that average life expectancy is growing. And actuaries now say that trend will continue indefinitely. Making a realistic estimate </w:t>
      </w:r>
      <w:r w:rsidR="009768F2">
        <w:rPr>
          <w:rFonts w:eastAsia="Times New Roman"/>
          <w:lang w:eastAsia="en-GB"/>
        </w:rPr>
        <w:t xml:space="preserve">of life expectancy is essential, of course, for pension schemes. They promise to pay us a pension until we do die and this week the </w:t>
      </w:r>
      <w:proofErr w:type="gramStart"/>
      <w:r w:rsidR="009768F2">
        <w:rPr>
          <w:rFonts w:eastAsia="Times New Roman"/>
          <w:lang w:eastAsia="en-GB"/>
        </w:rPr>
        <w:t>pensions</w:t>
      </w:r>
      <w:proofErr w:type="gramEnd"/>
      <w:r w:rsidR="009768F2">
        <w:rPr>
          <w:rFonts w:eastAsia="Times New Roman"/>
          <w:lang w:eastAsia="en-GB"/>
        </w:rPr>
        <w:t xml:space="preserve"> regulator warns schemes that they were underestimating life expectancy. Charlie Massey is an executive director of the regulator. He told me why it </w:t>
      </w:r>
      <w:r w:rsidR="00536437">
        <w:rPr>
          <w:rFonts w:eastAsia="Times New Roman"/>
          <w:lang w:eastAsia="en-GB"/>
        </w:rPr>
        <w:t>was</w:t>
      </w:r>
      <w:r w:rsidR="009768F2">
        <w:rPr>
          <w:rFonts w:eastAsia="Times New Roman"/>
          <w:lang w:eastAsia="en-GB"/>
        </w:rPr>
        <w:t xml:space="preserve"> so crucial to get these predictions right.</w:t>
      </w: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9768F2" w:rsidRDefault="00536437"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536437">
        <w:rPr>
          <w:rFonts w:eastAsia="Times New Roman"/>
          <w:i/>
          <w:lang w:eastAsia="en-GB"/>
        </w:rPr>
        <w:t>Massey:</w:t>
      </w:r>
      <w:r>
        <w:rPr>
          <w:rFonts w:eastAsia="Times New Roman"/>
          <w:lang w:eastAsia="en-GB"/>
        </w:rPr>
        <w:t xml:space="preserve"> </w:t>
      </w:r>
      <w:r w:rsidR="009768F2">
        <w:rPr>
          <w:rFonts w:eastAsia="Times New Roman"/>
          <w:lang w:eastAsia="en-GB"/>
        </w:rPr>
        <w:t xml:space="preserve">It is the </w:t>
      </w:r>
      <w:r>
        <w:rPr>
          <w:rFonts w:eastAsia="Times New Roman"/>
          <w:lang w:eastAsia="en-GB"/>
        </w:rPr>
        <w:t xml:space="preserve">biggest </w:t>
      </w:r>
      <w:r w:rsidR="009768F2">
        <w:rPr>
          <w:rFonts w:eastAsia="Times New Roman"/>
          <w:lang w:eastAsia="en-GB"/>
        </w:rPr>
        <w:t>single assumption that d</w:t>
      </w:r>
      <w:r>
        <w:rPr>
          <w:rFonts w:eastAsia="Times New Roman"/>
          <w:lang w:eastAsia="en-GB"/>
        </w:rPr>
        <w:t>rives the cost of pensions,</w:t>
      </w:r>
      <w:r w:rsidR="009768F2">
        <w:rPr>
          <w:rFonts w:eastAsia="Times New Roman"/>
          <w:lang w:eastAsia="en-GB"/>
        </w:rPr>
        <w:t xml:space="preserve"> but it looks like in general the pension schemes have been underestimating the extent to which people are continuing to live longer. </w:t>
      </w: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And just put some numbers on it for me. Take someone of sixty five. How long do you think schemes should assume they will live? </w:t>
      </w: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9768F2" w:rsidRDefault="00536437"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536437">
        <w:rPr>
          <w:rFonts w:eastAsia="Times New Roman"/>
          <w:i/>
          <w:lang w:eastAsia="en-GB"/>
        </w:rPr>
        <w:t>Massey:</w:t>
      </w:r>
      <w:r>
        <w:rPr>
          <w:rFonts w:eastAsia="Times New Roman"/>
          <w:lang w:eastAsia="en-GB"/>
        </w:rPr>
        <w:t xml:space="preserve"> </w:t>
      </w:r>
      <w:r w:rsidR="009768F2">
        <w:rPr>
          <w:rFonts w:eastAsia="Times New Roman"/>
          <w:lang w:eastAsia="en-GB"/>
        </w:rPr>
        <w:t xml:space="preserve">Broadly speaking, you might expect a male pensioner retiring at 65 to live </w:t>
      </w:r>
      <w:r>
        <w:rPr>
          <w:rFonts w:eastAsia="Times New Roman"/>
          <w:lang w:eastAsia="en-GB"/>
        </w:rPr>
        <w:t>to</w:t>
      </w:r>
      <w:r w:rsidR="009768F2">
        <w:rPr>
          <w:rFonts w:eastAsia="Times New Roman"/>
          <w:lang w:eastAsia="en-GB"/>
        </w:rPr>
        <w:t xml:space="preserve"> about 89</w:t>
      </w:r>
      <w:r w:rsidR="009768F2" w:rsidRPr="00673E6A">
        <w:rPr>
          <w:rFonts w:eastAsia="Times New Roman"/>
          <w:lang w:eastAsia="en-GB"/>
        </w:rPr>
        <w:t>. When we did some analysis last year,</w:t>
      </w:r>
      <w:r w:rsidR="009768F2">
        <w:rPr>
          <w:rFonts w:eastAsia="Times New Roman"/>
          <w:lang w:eastAsia="en-GB"/>
        </w:rPr>
        <w:t xml:space="preserve"> we saw many schemes assuming that sixty-five-year-old men would live to an average of </w:t>
      </w:r>
      <w:r>
        <w:rPr>
          <w:rFonts w:eastAsia="Times New Roman"/>
          <w:lang w:eastAsia="en-GB"/>
        </w:rPr>
        <w:t>around</w:t>
      </w:r>
      <w:r w:rsidR="009768F2">
        <w:rPr>
          <w:rFonts w:eastAsia="Times New Roman"/>
          <w:lang w:eastAsia="en-GB"/>
        </w:rPr>
        <w:t xml:space="preserve"> 87 and we think that possibly a year and a half or two years longer </w:t>
      </w:r>
      <w:r>
        <w:rPr>
          <w:rFonts w:eastAsia="Times New Roman"/>
          <w:lang w:eastAsia="en-GB"/>
        </w:rPr>
        <w:t xml:space="preserve">than that </w:t>
      </w:r>
      <w:r w:rsidR="009768F2">
        <w:rPr>
          <w:rFonts w:eastAsia="Times New Roman"/>
          <w:lang w:eastAsia="en-GB"/>
        </w:rPr>
        <w:t xml:space="preserve">might be more appropriate. </w:t>
      </w: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Isn’t there a danger,</w:t>
      </w:r>
      <w:r w:rsidR="00536437">
        <w:rPr>
          <w:rFonts w:eastAsia="Times New Roman"/>
          <w:lang w:eastAsia="en-GB"/>
        </w:rPr>
        <w:t xml:space="preserve"> </w:t>
      </w:r>
      <w:r>
        <w:rPr>
          <w:rFonts w:eastAsia="Times New Roman"/>
          <w:lang w:eastAsia="en-GB"/>
        </w:rPr>
        <w:t xml:space="preserve">though, that by doing </w:t>
      </w:r>
      <w:r w:rsidR="00536437">
        <w:rPr>
          <w:rFonts w:eastAsia="Times New Roman"/>
          <w:lang w:eastAsia="en-GB"/>
        </w:rPr>
        <w:t xml:space="preserve">this you’ll overestimate it </w:t>
      </w:r>
      <w:r>
        <w:rPr>
          <w:rFonts w:eastAsia="Times New Roman"/>
          <w:lang w:eastAsia="en-GB"/>
        </w:rPr>
        <w:t xml:space="preserve">and </w:t>
      </w:r>
      <w:r w:rsidR="00536437">
        <w:rPr>
          <w:rFonts w:eastAsia="Times New Roman"/>
          <w:lang w:eastAsia="en-GB"/>
        </w:rPr>
        <w:t xml:space="preserve">that </w:t>
      </w:r>
      <w:r>
        <w:rPr>
          <w:rFonts w:eastAsia="Times New Roman"/>
          <w:lang w:eastAsia="en-GB"/>
        </w:rPr>
        <w:t>schemes will be setting aside too much money and that</w:t>
      </w:r>
      <w:r w:rsidR="00536437">
        <w:rPr>
          <w:rFonts w:eastAsia="Times New Roman"/>
          <w:lang w:eastAsia="en-GB"/>
        </w:rPr>
        <w:t>, of course,</w:t>
      </w:r>
      <w:r>
        <w:rPr>
          <w:rFonts w:eastAsia="Times New Roman"/>
          <w:lang w:eastAsia="en-GB"/>
        </w:rPr>
        <w:t xml:space="preserve"> will </w:t>
      </w:r>
      <w:r w:rsidR="00536437">
        <w:rPr>
          <w:rFonts w:eastAsia="Times New Roman"/>
          <w:lang w:eastAsia="en-GB"/>
        </w:rPr>
        <w:t>push</w:t>
      </w:r>
      <w:r>
        <w:rPr>
          <w:rFonts w:eastAsia="Times New Roman"/>
          <w:lang w:eastAsia="en-GB"/>
        </w:rPr>
        <w:t xml:space="preserve"> them further into </w:t>
      </w:r>
      <w:proofErr w:type="gramStart"/>
      <w:r>
        <w:rPr>
          <w:rFonts w:eastAsia="Times New Roman"/>
          <w:lang w:eastAsia="en-GB"/>
        </w:rPr>
        <w:t>difficulties</w:t>
      </w:r>
      <w:r w:rsidR="00D722B3">
        <w:rPr>
          <w:rFonts w:eastAsia="Times New Roman"/>
          <w:lang w:eastAsia="en-GB"/>
        </w:rPr>
        <w:t>.</w:t>
      </w:r>
      <w:proofErr w:type="gramEnd"/>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9768F2" w:rsidRDefault="00536437"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536437">
        <w:rPr>
          <w:rFonts w:eastAsia="Times New Roman"/>
          <w:i/>
          <w:lang w:eastAsia="en-GB"/>
        </w:rPr>
        <w:t>Massey:</w:t>
      </w:r>
      <w:r>
        <w:rPr>
          <w:rFonts w:eastAsia="Times New Roman"/>
          <w:lang w:eastAsia="en-GB"/>
        </w:rPr>
        <w:t xml:space="preserve"> I think it’s important to </w:t>
      </w:r>
      <w:r w:rsidR="009768F2">
        <w:rPr>
          <w:rFonts w:eastAsia="Times New Roman"/>
          <w:lang w:eastAsia="en-GB"/>
        </w:rPr>
        <w:t xml:space="preserve">recognise that whatever </w:t>
      </w:r>
      <w:r>
        <w:rPr>
          <w:rFonts w:eastAsia="Times New Roman"/>
          <w:lang w:eastAsia="en-GB"/>
        </w:rPr>
        <w:t xml:space="preserve">assumptions schemes </w:t>
      </w:r>
      <w:proofErr w:type="gramStart"/>
      <w:r>
        <w:rPr>
          <w:rFonts w:eastAsia="Times New Roman"/>
          <w:lang w:eastAsia="en-GB"/>
        </w:rPr>
        <w:t>use are</w:t>
      </w:r>
      <w:proofErr w:type="gramEnd"/>
      <w:r>
        <w:rPr>
          <w:rFonts w:eastAsia="Times New Roman"/>
          <w:lang w:eastAsia="en-GB"/>
        </w:rPr>
        <w:t xml:space="preserve"> almost </w:t>
      </w:r>
      <w:r w:rsidR="009768F2">
        <w:rPr>
          <w:rFonts w:eastAsia="Times New Roman"/>
          <w:lang w:eastAsia="en-GB"/>
        </w:rPr>
        <w:t xml:space="preserve">bound to turn out to be wrong. There are risks that if people overestimate the extent to which people are living longer, that could have a bad effect too. I think all we’re saying is that we want schemes to have a bit of a reality </w:t>
      </w:r>
      <w:proofErr w:type="gramStart"/>
      <w:r w:rsidR="009768F2">
        <w:rPr>
          <w:rFonts w:eastAsia="Times New Roman"/>
          <w:lang w:eastAsia="en-GB"/>
        </w:rPr>
        <w:t>check</w:t>
      </w:r>
      <w:proofErr w:type="gramEnd"/>
      <w:r w:rsidR="009768F2">
        <w:rPr>
          <w:rFonts w:eastAsia="Times New Roman"/>
          <w:lang w:eastAsia="en-GB"/>
        </w:rPr>
        <w:t xml:space="preserve"> against the latest data </w:t>
      </w:r>
      <w:r>
        <w:rPr>
          <w:rFonts w:eastAsia="Times New Roman"/>
          <w:lang w:eastAsia="en-GB"/>
        </w:rPr>
        <w:t>that is out there</w:t>
      </w:r>
      <w:r w:rsidR="009768F2">
        <w:rPr>
          <w:rFonts w:eastAsia="Times New Roman"/>
          <w:lang w:eastAsia="en-GB"/>
        </w:rPr>
        <w:t>.</w:t>
      </w: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The suggestion </w:t>
      </w:r>
      <w:r w:rsidR="00240675">
        <w:rPr>
          <w:rFonts w:eastAsia="Times New Roman"/>
          <w:lang w:eastAsia="en-GB"/>
        </w:rPr>
        <w:t>I’ve</w:t>
      </w:r>
      <w:r>
        <w:rPr>
          <w:rFonts w:eastAsia="Times New Roman"/>
          <w:lang w:eastAsia="en-GB"/>
        </w:rPr>
        <w:t xml:space="preserve"> seen</w:t>
      </w:r>
      <w:r w:rsidR="00240675">
        <w:rPr>
          <w:rFonts w:eastAsia="Times New Roman"/>
          <w:lang w:eastAsia="en-GB"/>
        </w:rPr>
        <w:t>, though,</w:t>
      </w:r>
      <w:r>
        <w:rPr>
          <w:rFonts w:eastAsia="Times New Roman"/>
          <w:lang w:eastAsia="en-GB"/>
        </w:rPr>
        <w:t xml:space="preserve"> from actuaries</w:t>
      </w:r>
      <w:r w:rsidR="00240675">
        <w:rPr>
          <w:rFonts w:eastAsia="Times New Roman"/>
          <w:lang w:eastAsia="en-GB"/>
        </w:rPr>
        <w:t xml:space="preserve"> is </w:t>
      </w:r>
      <w:r>
        <w:rPr>
          <w:rFonts w:eastAsia="Times New Roman"/>
          <w:lang w:eastAsia="en-GB"/>
        </w:rPr>
        <w:t xml:space="preserve">that every one year of </w:t>
      </w:r>
      <w:r w:rsidR="00240675">
        <w:rPr>
          <w:rFonts w:eastAsia="Times New Roman"/>
          <w:lang w:eastAsia="en-GB"/>
        </w:rPr>
        <w:t xml:space="preserve">increased </w:t>
      </w:r>
      <w:r>
        <w:rPr>
          <w:rFonts w:eastAsia="Times New Roman"/>
          <w:lang w:eastAsia="en-GB"/>
        </w:rPr>
        <w:t>life expectancy adds three or four percent to liabilit</w:t>
      </w:r>
      <w:r w:rsidR="00240675">
        <w:rPr>
          <w:rFonts w:eastAsia="Times New Roman"/>
          <w:lang w:eastAsia="en-GB"/>
        </w:rPr>
        <w:t>ies</w:t>
      </w:r>
      <w:r>
        <w:rPr>
          <w:rFonts w:eastAsia="Times New Roman"/>
          <w:lang w:eastAsia="en-GB"/>
        </w:rPr>
        <w:t xml:space="preserve"> and some estimates say schemes</w:t>
      </w:r>
      <w:r w:rsidR="00142849">
        <w:rPr>
          <w:rFonts w:eastAsia="Times New Roman"/>
          <w:lang w:eastAsia="en-GB"/>
        </w:rPr>
        <w:t>’</w:t>
      </w:r>
      <w:r>
        <w:rPr>
          <w:rFonts w:eastAsia="Times New Roman"/>
          <w:lang w:eastAsia="en-GB"/>
        </w:rPr>
        <w:t xml:space="preserve"> liability could jump by £75 billion overall if they followed what you are suggesting. </w:t>
      </w:r>
    </w:p>
    <w:p w:rsidR="009768F2" w:rsidRDefault="009768F2"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p>
    <w:p w:rsidR="009768F2" w:rsidRDefault="00373035" w:rsidP="00673E6A">
      <w:pPr>
        <w:pBdr>
          <w:top w:val="single" w:sz="4" w:space="1" w:color="auto"/>
          <w:left w:val="single" w:sz="4" w:space="4" w:color="auto"/>
          <w:bottom w:val="single" w:sz="4" w:space="1" w:color="auto"/>
          <w:right w:val="single" w:sz="4" w:space="4" w:color="auto"/>
        </w:pBdr>
        <w:jc w:val="both"/>
        <w:rPr>
          <w:rFonts w:eastAsia="Times New Roman"/>
          <w:lang w:eastAsia="en-GB"/>
        </w:rPr>
      </w:pPr>
      <w:r w:rsidRPr="00536437">
        <w:rPr>
          <w:rFonts w:eastAsia="Times New Roman"/>
          <w:i/>
          <w:lang w:eastAsia="en-GB"/>
        </w:rPr>
        <w:t>Massey:</w:t>
      </w:r>
      <w:r>
        <w:rPr>
          <w:rFonts w:eastAsia="Times New Roman"/>
          <w:lang w:eastAsia="en-GB"/>
        </w:rPr>
        <w:t xml:space="preserve"> </w:t>
      </w:r>
      <w:r w:rsidR="009768F2">
        <w:rPr>
          <w:rFonts w:eastAsia="Times New Roman"/>
          <w:lang w:eastAsia="en-GB"/>
        </w:rPr>
        <w:t xml:space="preserve">We don’t </w:t>
      </w:r>
      <w:r w:rsidR="00240675">
        <w:rPr>
          <w:rFonts w:eastAsia="Times New Roman"/>
          <w:lang w:eastAsia="en-GB"/>
        </w:rPr>
        <w:t xml:space="preserve">recognise the £75 billion figure. </w:t>
      </w:r>
      <w:r w:rsidR="009768F2">
        <w:rPr>
          <w:rFonts w:eastAsia="Times New Roman"/>
          <w:lang w:eastAsia="en-GB"/>
        </w:rPr>
        <w:t>In December we</w:t>
      </w:r>
      <w:r w:rsidR="00142849">
        <w:rPr>
          <w:rFonts w:eastAsia="Times New Roman"/>
          <w:lang w:eastAsia="en-GB"/>
        </w:rPr>
        <w:t>’d</w:t>
      </w:r>
      <w:r w:rsidR="009768F2">
        <w:rPr>
          <w:rFonts w:eastAsia="Times New Roman"/>
          <w:lang w:eastAsia="en-GB"/>
        </w:rPr>
        <w:t xml:space="preserve"> suggested that two years would increase liabilities by around 5%, so it’s more of that order.  </w:t>
      </w:r>
    </w:p>
    <w:p w:rsidR="007A09AD" w:rsidRDefault="007A09AD" w:rsidP="007A09AD">
      <w:pPr>
        <w:jc w:val="center"/>
        <w:rPr>
          <w:rFonts w:eastAsia="Times New Roman"/>
          <w:sz w:val="36"/>
          <w:szCs w:val="36"/>
          <w:lang w:eastAsia="en-GB"/>
        </w:rPr>
      </w:pPr>
    </w:p>
    <w:p w:rsidR="00673E6A" w:rsidRPr="007A09AD" w:rsidRDefault="007A09AD" w:rsidP="007A09AD">
      <w:pPr>
        <w:jc w:val="center"/>
        <w:rPr>
          <w:rFonts w:eastAsia="Times New Roman"/>
          <w:sz w:val="36"/>
          <w:szCs w:val="36"/>
          <w:u w:val="single"/>
          <w:lang w:eastAsia="en-GB"/>
        </w:rPr>
      </w:pPr>
      <w:r w:rsidRPr="007A09AD">
        <w:rPr>
          <w:rFonts w:eastAsia="Times New Roman"/>
          <w:sz w:val="36"/>
          <w:szCs w:val="36"/>
          <w:u w:val="single"/>
          <w:lang w:eastAsia="en-GB"/>
        </w:rPr>
        <w:lastRenderedPageBreak/>
        <w:t>Embedded Information</w:t>
      </w:r>
    </w:p>
    <w:p w:rsidR="00673E6A" w:rsidRDefault="00673E6A" w:rsidP="00673E6A">
      <w:pPr>
        <w:jc w:val="both"/>
        <w:rPr>
          <w:rFonts w:eastAsia="Times New Roman"/>
          <w:lang w:eastAsia="en-GB"/>
        </w:rPr>
      </w:pPr>
    </w:p>
    <w:p w:rsidR="00717BB1" w:rsidRPr="00717BB1" w:rsidRDefault="00717BB1" w:rsidP="00673E6A">
      <w:pPr>
        <w:jc w:val="both"/>
        <w:rPr>
          <w:rFonts w:eastAsia="Times New Roman"/>
          <w:b/>
          <w:lang w:eastAsia="en-GB"/>
        </w:rPr>
      </w:pPr>
      <w:r w:rsidRPr="00717BB1">
        <w:rPr>
          <w:rFonts w:eastAsia="Times New Roman"/>
          <w:b/>
          <w:lang w:eastAsia="en-GB"/>
        </w:rPr>
        <w:t>A  Pensions</w:t>
      </w:r>
    </w:p>
    <w:p w:rsidR="00673E6A" w:rsidRDefault="00673E6A" w:rsidP="00A51DC9">
      <w:pPr>
        <w:numPr>
          <w:ilvl w:val="0"/>
          <w:numId w:val="1"/>
        </w:numPr>
        <w:jc w:val="both"/>
        <w:rPr>
          <w:lang/>
        </w:rPr>
      </w:pPr>
      <w:r>
        <w:rPr>
          <w:lang/>
        </w:rPr>
        <w:t>If you're working</w:t>
      </w:r>
      <w:r w:rsidR="008568FF">
        <w:rPr>
          <w:lang/>
        </w:rPr>
        <w:t>,</w:t>
      </w:r>
      <w:r>
        <w:rPr>
          <w:lang/>
        </w:rPr>
        <w:t xml:space="preserve"> you're usually building up the right to a basic </w:t>
      </w:r>
      <w:r w:rsidR="008568FF">
        <w:rPr>
          <w:lang/>
        </w:rPr>
        <w:t>s</w:t>
      </w:r>
      <w:r>
        <w:rPr>
          <w:lang/>
        </w:rPr>
        <w:t xml:space="preserve">tate </w:t>
      </w:r>
      <w:r w:rsidR="008568FF">
        <w:rPr>
          <w:lang/>
        </w:rPr>
        <w:t>p</w:t>
      </w:r>
      <w:r>
        <w:rPr>
          <w:lang/>
        </w:rPr>
        <w:t xml:space="preserve">ension – and possibly an additional </w:t>
      </w:r>
      <w:r w:rsidR="008568FF">
        <w:rPr>
          <w:lang/>
        </w:rPr>
        <w:t>s</w:t>
      </w:r>
      <w:r>
        <w:rPr>
          <w:lang/>
        </w:rPr>
        <w:t>tate pension – but these may not be enough to give you the standard of living you want.</w:t>
      </w:r>
    </w:p>
    <w:p w:rsidR="00673E6A" w:rsidRDefault="00673E6A" w:rsidP="00673E6A">
      <w:pPr>
        <w:jc w:val="both"/>
        <w:rPr>
          <w:lang/>
        </w:rPr>
      </w:pPr>
    </w:p>
    <w:p w:rsidR="00673E6A" w:rsidRDefault="00673E6A" w:rsidP="00A51DC9">
      <w:pPr>
        <w:numPr>
          <w:ilvl w:val="0"/>
          <w:numId w:val="1"/>
        </w:numPr>
        <w:jc w:val="both"/>
        <w:rPr>
          <w:lang/>
        </w:rPr>
      </w:pPr>
      <w:r w:rsidRPr="00673E6A">
        <w:rPr>
          <w:lang/>
        </w:rPr>
        <w:t xml:space="preserve">While other vehicles (certain </w:t>
      </w:r>
      <w:hyperlink r:id="rId7" w:tooltip="Lottery" w:history="1">
        <w:r w:rsidRPr="00673E6A">
          <w:rPr>
            <w:rStyle w:val="Hyperlink"/>
            <w:color w:val="auto"/>
            <w:u w:val="none"/>
            <w:lang/>
          </w:rPr>
          <w:t>lottery</w:t>
        </w:r>
      </w:hyperlink>
      <w:r w:rsidRPr="00673E6A">
        <w:rPr>
          <w:lang/>
        </w:rPr>
        <w:t xml:space="preserve"> payouts, for example, or an </w:t>
      </w:r>
      <w:hyperlink r:id="rId8" w:tooltip="Annuity (financial contracts)" w:history="1">
        <w:r w:rsidRPr="00673E6A">
          <w:rPr>
            <w:rStyle w:val="Hyperlink"/>
            <w:color w:val="auto"/>
            <w:u w:val="none"/>
            <w:lang/>
          </w:rPr>
          <w:t>annuity</w:t>
        </w:r>
      </w:hyperlink>
      <w:r w:rsidRPr="00673E6A">
        <w:rPr>
          <w:lang/>
        </w:rPr>
        <w:t xml:space="preserve">) may provide a similar stream of payments, the common use of the term </w:t>
      </w:r>
      <w:r w:rsidRPr="00673E6A">
        <w:rPr>
          <w:i/>
          <w:iCs/>
          <w:lang/>
        </w:rPr>
        <w:t>pension</w:t>
      </w:r>
      <w:r w:rsidRPr="00673E6A">
        <w:rPr>
          <w:lang/>
        </w:rPr>
        <w:t xml:space="preserve"> is to describe the payments a person receives upon </w:t>
      </w:r>
      <w:hyperlink r:id="rId9" w:tooltip="Retirement" w:history="1">
        <w:r w:rsidRPr="00673E6A">
          <w:rPr>
            <w:rStyle w:val="Hyperlink"/>
            <w:color w:val="auto"/>
            <w:u w:val="none"/>
            <w:lang/>
          </w:rPr>
          <w:t>retirement</w:t>
        </w:r>
      </w:hyperlink>
      <w:r w:rsidRPr="00673E6A">
        <w:rPr>
          <w:lang/>
        </w:rPr>
        <w:t>.</w:t>
      </w:r>
    </w:p>
    <w:p w:rsidR="00673E6A" w:rsidRDefault="00673E6A" w:rsidP="00673E6A">
      <w:pPr>
        <w:jc w:val="both"/>
        <w:rPr>
          <w:lang/>
        </w:rPr>
      </w:pPr>
    </w:p>
    <w:p w:rsidR="00673E6A" w:rsidRDefault="00673E6A" w:rsidP="00A51DC9">
      <w:pPr>
        <w:numPr>
          <w:ilvl w:val="0"/>
          <w:numId w:val="1"/>
        </w:numPr>
        <w:jc w:val="both"/>
        <w:rPr>
          <w:lang/>
        </w:rPr>
      </w:pPr>
      <w:r>
        <w:rPr>
          <w:lang/>
        </w:rPr>
        <w:t>By such an arrangement an employer (for exam</w:t>
      </w:r>
      <w:r w:rsidR="007A09AD">
        <w:rPr>
          <w:lang/>
        </w:rPr>
        <w:t>ple, a corporation, labor union or</w:t>
      </w:r>
      <w:r>
        <w:rPr>
          <w:lang/>
        </w:rPr>
        <w:t xml:space="preserve"> government agency) provides income to its employees after retirement.</w:t>
      </w:r>
    </w:p>
    <w:p w:rsidR="007A09AD" w:rsidRDefault="007A09AD" w:rsidP="00673E6A">
      <w:pPr>
        <w:jc w:val="both"/>
        <w:rPr>
          <w:lang/>
        </w:rPr>
      </w:pPr>
    </w:p>
    <w:p w:rsidR="007A09AD" w:rsidRDefault="007A09AD" w:rsidP="00A51DC9">
      <w:pPr>
        <w:numPr>
          <w:ilvl w:val="0"/>
          <w:numId w:val="1"/>
        </w:numPr>
        <w:jc w:val="both"/>
        <w:rPr>
          <w:lang/>
        </w:rPr>
      </w:pPr>
      <w:r>
        <w:rPr>
          <w:lang/>
        </w:rPr>
        <w:t xml:space="preserve">In </w:t>
      </w:r>
      <w:smartTag w:uri="urn:schemas-microsoft-com:office:smarttags" w:element="place">
        <w:smartTag w:uri="urn:schemas-microsoft-com:office:smarttags" w:element="country-region">
          <w:r>
            <w:rPr>
              <w:lang/>
            </w:rPr>
            <w:t>Britain</w:t>
          </w:r>
        </w:smartTag>
      </w:smartTag>
      <w:r>
        <w:rPr>
          <w:lang/>
        </w:rPr>
        <w:t>, where most people don’</w:t>
      </w:r>
      <w:r w:rsidR="008568FF">
        <w:rPr>
          <w:lang/>
        </w:rPr>
        <w:t>t have</w:t>
      </w:r>
      <w:r>
        <w:rPr>
          <w:lang/>
        </w:rPr>
        <w:t xml:space="preserve"> a private pension scheme, the government wants to introduce a mandatory system.</w:t>
      </w:r>
    </w:p>
    <w:p w:rsidR="007A09AD" w:rsidRDefault="007A09AD" w:rsidP="00673E6A">
      <w:pPr>
        <w:jc w:val="both"/>
        <w:rPr>
          <w:lang/>
        </w:rPr>
      </w:pPr>
    </w:p>
    <w:p w:rsidR="007A09AD" w:rsidRDefault="007A09AD" w:rsidP="00A51DC9">
      <w:pPr>
        <w:numPr>
          <w:ilvl w:val="0"/>
          <w:numId w:val="1"/>
        </w:numPr>
        <w:jc w:val="both"/>
        <w:rPr>
          <w:lang/>
        </w:rPr>
      </w:pPr>
      <w:r>
        <w:rPr>
          <w:lang/>
        </w:rPr>
        <w:t>The current problem - the fact that the population is ageing – will result in a crisis in the future.</w:t>
      </w:r>
    </w:p>
    <w:p w:rsidR="00717BB1" w:rsidRDefault="00717BB1" w:rsidP="00673E6A">
      <w:pPr>
        <w:jc w:val="both"/>
        <w:rPr>
          <w:lang/>
        </w:rPr>
      </w:pPr>
    </w:p>
    <w:p w:rsidR="00717BB1" w:rsidRDefault="00717BB1" w:rsidP="00673E6A">
      <w:pPr>
        <w:jc w:val="both"/>
        <w:rPr>
          <w:b/>
          <w:lang/>
        </w:rPr>
      </w:pPr>
      <w:r>
        <w:rPr>
          <w:b/>
          <w:lang/>
        </w:rPr>
        <w:t>B  News Examples</w:t>
      </w:r>
    </w:p>
    <w:p w:rsidR="00717BB1" w:rsidRDefault="00717BB1" w:rsidP="00673E6A">
      <w:pPr>
        <w:jc w:val="both"/>
        <w:rPr>
          <w:b/>
          <w:lang/>
        </w:rPr>
      </w:pPr>
    </w:p>
    <w:p w:rsidR="00A51DC9" w:rsidRDefault="00A51DC9" w:rsidP="009D2A07">
      <w:pPr>
        <w:pStyle w:val="NormalWeb"/>
        <w:numPr>
          <w:ilvl w:val="0"/>
          <w:numId w:val="3"/>
        </w:numPr>
        <w:spacing w:before="0" w:beforeAutospacing="0" w:after="0" w:afterAutospacing="0"/>
        <w:ind w:left="714" w:hanging="357"/>
        <w:rPr>
          <w:lang/>
        </w:rPr>
      </w:pPr>
      <w:r>
        <w:rPr>
          <w:lang/>
        </w:rPr>
        <w:t xml:space="preserve">The decision by the home secretary, Jacqui Smith, to declare that it is safe to send asylum seekers back to </w:t>
      </w:r>
      <w:smartTag w:uri="urn:schemas-microsoft-com:office:smarttags" w:element="country-region">
        <w:r>
          <w:rPr>
            <w:lang/>
          </w:rPr>
          <w:t>Iraq</w:t>
        </w:r>
      </w:smartTag>
      <w:r>
        <w:rPr>
          <w:lang/>
        </w:rPr>
        <w:t xml:space="preserve"> comes after more than 78 people have been killed in incidents across </w:t>
      </w:r>
      <w:smartTag w:uri="urn:schemas-microsoft-com:office:smarttags" w:element="place">
        <w:smartTag w:uri="urn:schemas-microsoft-com:office:smarttags" w:element="country-region">
          <w:r>
            <w:rPr>
              <w:lang/>
            </w:rPr>
            <w:t>Iraq</w:t>
          </w:r>
        </w:smartTag>
      </w:smartTag>
      <w:r>
        <w:rPr>
          <w:lang/>
        </w:rPr>
        <w:t xml:space="preserve"> since last Sunday. </w:t>
      </w:r>
    </w:p>
    <w:p w:rsidR="009D2A07" w:rsidRDefault="009D2A07" w:rsidP="009D2A07">
      <w:pPr>
        <w:pStyle w:val="NormalWeb"/>
        <w:spacing w:before="0" w:beforeAutospacing="0" w:after="0" w:afterAutospacing="0"/>
        <w:ind w:left="357"/>
        <w:rPr>
          <w:lang/>
        </w:rPr>
      </w:pPr>
    </w:p>
    <w:p w:rsidR="00A51DC9" w:rsidRDefault="00A51DC9" w:rsidP="009D2A07">
      <w:pPr>
        <w:pStyle w:val="NormalWeb"/>
        <w:numPr>
          <w:ilvl w:val="0"/>
          <w:numId w:val="3"/>
        </w:numPr>
        <w:spacing w:before="0" w:beforeAutospacing="0" w:after="0" w:afterAutospacing="0"/>
        <w:rPr>
          <w:lang/>
        </w:rPr>
      </w:pPr>
      <w:r>
        <w:rPr>
          <w:lang/>
        </w:rPr>
        <w:t xml:space="preserve">Speaking this morning, Chancellor Alistair Darling warned that the </w:t>
      </w:r>
      <w:smartTag w:uri="urn:schemas-microsoft-com:office:smarttags" w:element="place">
        <w:smartTag w:uri="urn:schemas-microsoft-com:office:smarttags" w:element="country-region">
          <w:r>
            <w:rPr>
              <w:lang/>
            </w:rPr>
            <w:t>UK</w:t>
          </w:r>
        </w:smartTag>
      </w:smartTag>
      <w:r>
        <w:rPr>
          <w:lang/>
        </w:rPr>
        <w:t>, like the rest of the world, was facing "an almost unprecedented period of turbulence.</w:t>
      </w:r>
    </w:p>
    <w:p w:rsidR="009D2A07" w:rsidRDefault="009D2A07" w:rsidP="009D2A07">
      <w:pPr>
        <w:pStyle w:val="NormalWeb"/>
        <w:spacing w:before="0" w:beforeAutospacing="0" w:after="0" w:afterAutospacing="0"/>
        <w:rPr>
          <w:lang/>
        </w:rPr>
      </w:pPr>
    </w:p>
    <w:p w:rsidR="00A51DC9" w:rsidRDefault="00A51DC9" w:rsidP="009D2A07">
      <w:pPr>
        <w:pStyle w:val="NormalWeb"/>
        <w:numPr>
          <w:ilvl w:val="0"/>
          <w:numId w:val="3"/>
        </w:numPr>
        <w:spacing w:before="0" w:beforeAutospacing="0" w:after="0" w:afterAutospacing="0"/>
        <w:rPr>
          <w:lang/>
        </w:rPr>
      </w:pPr>
      <w:r>
        <w:rPr>
          <w:lang/>
        </w:rPr>
        <w:t xml:space="preserve">Brown will challenge EU leaders to offer tax incentives to householders buying goods - fridges, freezers, televisions and other electrical appliances - which carry the highest eco-friendly rating for low energy consumption. </w:t>
      </w:r>
    </w:p>
    <w:p w:rsidR="009D2A07" w:rsidRDefault="009D2A07" w:rsidP="009D2A07">
      <w:pPr>
        <w:pStyle w:val="NormalWeb"/>
        <w:spacing w:before="0" w:beforeAutospacing="0" w:after="0" w:afterAutospacing="0"/>
        <w:rPr>
          <w:lang/>
        </w:rPr>
      </w:pPr>
    </w:p>
    <w:p w:rsidR="00A51DC9" w:rsidRDefault="00A51DC9" w:rsidP="009D2A07">
      <w:pPr>
        <w:pStyle w:val="NormalWeb"/>
        <w:numPr>
          <w:ilvl w:val="0"/>
          <w:numId w:val="3"/>
        </w:numPr>
        <w:spacing w:before="0" w:beforeAutospacing="0" w:after="0" w:afterAutospacing="0"/>
        <w:rPr>
          <w:lang/>
        </w:rPr>
      </w:pPr>
      <w:r>
        <w:rPr>
          <w:lang/>
        </w:rPr>
        <w:t>The person, who has not yet been identified, was arrested earlier today according to the lawyer acting for the mother of 15-year-old Scarlett Keeling.</w:t>
      </w:r>
    </w:p>
    <w:p w:rsidR="009D2A07" w:rsidRDefault="009D2A07" w:rsidP="009D2A07">
      <w:pPr>
        <w:pStyle w:val="NormalWeb"/>
        <w:spacing w:before="0" w:beforeAutospacing="0" w:after="0" w:afterAutospacing="0"/>
        <w:rPr>
          <w:lang/>
        </w:rPr>
      </w:pPr>
    </w:p>
    <w:p w:rsidR="00A51DC9" w:rsidRDefault="00A51DC9" w:rsidP="009D2A07">
      <w:pPr>
        <w:pStyle w:val="NormalWeb"/>
        <w:numPr>
          <w:ilvl w:val="0"/>
          <w:numId w:val="3"/>
        </w:numPr>
        <w:spacing w:before="0" w:beforeAutospacing="0" w:after="0" w:afterAutospacing="0"/>
        <w:rPr>
          <w:lang/>
        </w:rPr>
      </w:pPr>
      <w:r>
        <w:rPr>
          <w:lang/>
        </w:rPr>
        <w:t>The BBC said the system was still in its trial phase, known as "beta", and that it was already working to come up with a solution to the problem of hacking.</w:t>
      </w:r>
    </w:p>
    <w:p w:rsidR="009D2A07" w:rsidRDefault="009D2A07" w:rsidP="009D2A07">
      <w:pPr>
        <w:pStyle w:val="NormalWeb"/>
        <w:spacing w:before="0" w:beforeAutospacing="0" w:after="0" w:afterAutospacing="0"/>
        <w:rPr>
          <w:lang/>
        </w:rPr>
      </w:pPr>
    </w:p>
    <w:p w:rsidR="00A51DC9" w:rsidRDefault="00A51DC9" w:rsidP="009D2A07">
      <w:pPr>
        <w:pStyle w:val="NormalWeb"/>
        <w:numPr>
          <w:ilvl w:val="0"/>
          <w:numId w:val="3"/>
        </w:numPr>
        <w:spacing w:before="0" w:beforeAutospacing="0" w:after="0" w:afterAutospacing="0"/>
        <w:rPr>
          <w:lang/>
        </w:rPr>
      </w:pPr>
      <w:r>
        <w:rPr>
          <w:lang/>
        </w:rPr>
        <w:t>The government's key environmental adviser said the consultation process - which critics have already said is "fixed" in favour of a third runway - had not fully weighed up the potential impact on air quality for people living below the flight path and further afield.</w:t>
      </w:r>
    </w:p>
    <w:p w:rsidR="00717BB1" w:rsidRPr="00717BB1" w:rsidRDefault="00717BB1" w:rsidP="00673E6A">
      <w:pPr>
        <w:jc w:val="both"/>
        <w:rPr>
          <w:rFonts w:eastAsia="Times New Roman"/>
          <w:b/>
          <w:lang w:eastAsia="en-GB"/>
        </w:rPr>
      </w:pPr>
    </w:p>
    <w:sectPr w:rsidR="00717BB1" w:rsidRPr="00717BB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25F" w:rsidRDefault="009C625F">
      <w:r>
        <w:separator/>
      </w:r>
    </w:p>
  </w:endnote>
  <w:endnote w:type="continuationSeparator" w:id="0">
    <w:p w:rsidR="009C625F" w:rsidRDefault="009C6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DE" w:rsidRDefault="00FA64DE" w:rsidP="00986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4DE" w:rsidRDefault="00FA6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DE" w:rsidRDefault="00FA64DE" w:rsidP="00986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1C13">
      <w:rPr>
        <w:rStyle w:val="PageNumber"/>
        <w:noProof/>
      </w:rPr>
      <w:t>1</w:t>
    </w:r>
    <w:r>
      <w:rPr>
        <w:rStyle w:val="PageNumber"/>
      </w:rPr>
      <w:fldChar w:fldCharType="end"/>
    </w:r>
  </w:p>
  <w:p w:rsidR="00FA64DE" w:rsidRDefault="00FA64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13" w:rsidRDefault="00F21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25F" w:rsidRDefault="009C625F">
      <w:r>
        <w:separator/>
      </w:r>
    </w:p>
  </w:footnote>
  <w:footnote w:type="continuationSeparator" w:id="0">
    <w:p w:rsidR="009C625F" w:rsidRDefault="009C6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13" w:rsidRDefault="00F21C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13" w:rsidRDefault="00F21C13" w:rsidP="00F21C13">
    <w:pPr>
      <w:pStyle w:val="Header"/>
      <w:rPr>
        <w:rFonts w:ascii="Arial" w:hAnsi="Arial" w:cs="Arial"/>
        <w:sz w:val="36"/>
        <w:szCs w:val="36"/>
      </w:rPr>
    </w:pPr>
  </w:p>
  <w:p w:rsidR="00F21C13" w:rsidRPr="00751787" w:rsidRDefault="00F21C13" w:rsidP="00F21C13">
    <w:pPr>
      <w:pStyle w:val="Header"/>
      <w:rPr>
        <w:rFonts w:ascii="Arial" w:hAnsi="Arial" w:cs="Arial"/>
        <w:sz w:val="36"/>
        <w:szCs w:val="36"/>
      </w:rPr>
    </w:pPr>
    <w:r w:rsidRPr="00751787">
      <w:rPr>
        <w:rFonts w:ascii="Arial" w:hAnsi="Arial" w:cs="Arial"/>
        <w:sz w:val="36"/>
        <w:szCs w:val="36"/>
      </w:rPr>
      <w:t>Thematic Pronunciation Materials</w:t>
    </w:r>
  </w:p>
  <w:p w:rsidR="00437F03" w:rsidRDefault="00437F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13" w:rsidRDefault="00F21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61E30"/>
    <w:multiLevelType w:val="hybridMultilevel"/>
    <w:tmpl w:val="9B6A97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8C95330"/>
    <w:multiLevelType w:val="hybridMultilevel"/>
    <w:tmpl w:val="4FEEEE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7745765C"/>
    <w:multiLevelType w:val="hybridMultilevel"/>
    <w:tmpl w:val="584CC1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DF652C"/>
    <w:rsid w:val="00043FF4"/>
    <w:rsid w:val="00045E95"/>
    <w:rsid w:val="00047B2B"/>
    <w:rsid w:val="00100D01"/>
    <w:rsid w:val="00137C20"/>
    <w:rsid w:val="00142849"/>
    <w:rsid w:val="00147996"/>
    <w:rsid w:val="0018369C"/>
    <w:rsid w:val="0019542F"/>
    <w:rsid w:val="001D104C"/>
    <w:rsid w:val="00224590"/>
    <w:rsid w:val="00240675"/>
    <w:rsid w:val="0024569D"/>
    <w:rsid w:val="00285961"/>
    <w:rsid w:val="00285A5B"/>
    <w:rsid w:val="002B0262"/>
    <w:rsid w:val="002B3ED4"/>
    <w:rsid w:val="002C764F"/>
    <w:rsid w:val="002E0BE9"/>
    <w:rsid w:val="002F35E5"/>
    <w:rsid w:val="00307817"/>
    <w:rsid w:val="00315D3F"/>
    <w:rsid w:val="00373035"/>
    <w:rsid w:val="003919D8"/>
    <w:rsid w:val="003D324E"/>
    <w:rsid w:val="003E601C"/>
    <w:rsid w:val="003E7D5C"/>
    <w:rsid w:val="00411A01"/>
    <w:rsid w:val="004351FF"/>
    <w:rsid w:val="00437F03"/>
    <w:rsid w:val="004733F8"/>
    <w:rsid w:val="004D5337"/>
    <w:rsid w:val="004D62ED"/>
    <w:rsid w:val="0050514C"/>
    <w:rsid w:val="005125EE"/>
    <w:rsid w:val="00536437"/>
    <w:rsid w:val="00597030"/>
    <w:rsid w:val="00613E91"/>
    <w:rsid w:val="00661966"/>
    <w:rsid w:val="00666926"/>
    <w:rsid w:val="00673E6A"/>
    <w:rsid w:val="00717BB1"/>
    <w:rsid w:val="007440B1"/>
    <w:rsid w:val="00762AEA"/>
    <w:rsid w:val="00766D51"/>
    <w:rsid w:val="00786931"/>
    <w:rsid w:val="007A09AD"/>
    <w:rsid w:val="007C2491"/>
    <w:rsid w:val="00814F5F"/>
    <w:rsid w:val="008330B4"/>
    <w:rsid w:val="00844979"/>
    <w:rsid w:val="008568FF"/>
    <w:rsid w:val="008578A7"/>
    <w:rsid w:val="008D7362"/>
    <w:rsid w:val="00951FE1"/>
    <w:rsid w:val="00956B6F"/>
    <w:rsid w:val="009768F2"/>
    <w:rsid w:val="009865E5"/>
    <w:rsid w:val="00990133"/>
    <w:rsid w:val="009B5EA6"/>
    <w:rsid w:val="009C625F"/>
    <w:rsid w:val="009D2A07"/>
    <w:rsid w:val="009E7568"/>
    <w:rsid w:val="00A30321"/>
    <w:rsid w:val="00A51DC9"/>
    <w:rsid w:val="00A8686F"/>
    <w:rsid w:val="00B35B03"/>
    <w:rsid w:val="00B425D7"/>
    <w:rsid w:val="00B5517D"/>
    <w:rsid w:val="00B91615"/>
    <w:rsid w:val="00BD65C2"/>
    <w:rsid w:val="00C14B67"/>
    <w:rsid w:val="00C24ABD"/>
    <w:rsid w:val="00C276C4"/>
    <w:rsid w:val="00C81933"/>
    <w:rsid w:val="00CA05AF"/>
    <w:rsid w:val="00CF4C3A"/>
    <w:rsid w:val="00D3601D"/>
    <w:rsid w:val="00D3668A"/>
    <w:rsid w:val="00D36AC4"/>
    <w:rsid w:val="00D41DB4"/>
    <w:rsid w:val="00D626A5"/>
    <w:rsid w:val="00D631F2"/>
    <w:rsid w:val="00D722B3"/>
    <w:rsid w:val="00DA0863"/>
    <w:rsid w:val="00DE1EEA"/>
    <w:rsid w:val="00DF652C"/>
    <w:rsid w:val="00E01504"/>
    <w:rsid w:val="00E45581"/>
    <w:rsid w:val="00E56B42"/>
    <w:rsid w:val="00E7081C"/>
    <w:rsid w:val="00E848D7"/>
    <w:rsid w:val="00EB0134"/>
    <w:rsid w:val="00EC70FC"/>
    <w:rsid w:val="00EF3C7D"/>
    <w:rsid w:val="00F21C13"/>
    <w:rsid w:val="00F21FA0"/>
    <w:rsid w:val="00F56C75"/>
    <w:rsid w:val="00F747AA"/>
    <w:rsid w:val="00FA64DE"/>
    <w:rsid w:val="00FE60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F03"/>
    <w:rPr>
      <w:rFonts w:eastAsia="Batang"/>
      <w:sz w:val="24"/>
      <w:szCs w:val="24"/>
      <w:lang w:eastAsia="ko-KR"/>
    </w:rPr>
  </w:style>
  <w:style w:type="paragraph" w:styleId="Heading1">
    <w:name w:val="heading 1"/>
    <w:basedOn w:val="Normal"/>
    <w:next w:val="Normal"/>
    <w:qFormat/>
    <w:pPr>
      <w:keepNext/>
      <w:outlineLvl w:val="0"/>
    </w:pPr>
    <w:rPr>
      <w:i/>
      <w:sz w:val="22"/>
      <w:szCs w:val="20"/>
    </w:rPr>
  </w:style>
  <w:style w:type="paragraph" w:styleId="Heading2">
    <w:name w:val="heading 2"/>
    <w:basedOn w:val="Normal"/>
    <w:next w:val="Normal"/>
    <w:qFormat/>
    <w:pPr>
      <w:keepNext/>
      <w:outlineLvl w:val="1"/>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437F03"/>
    <w:pPr>
      <w:tabs>
        <w:tab w:val="center" w:pos="4153"/>
        <w:tab w:val="right" w:pos="8306"/>
      </w:tabs>
    </w:pPr>
  </w:style>
  <w:style w:type="paragraph" w:styleId="Footer">
    <w:name w:val="footer"/>
    <w:basedOn w:val="Normal"/>
    <w:rsid w:val="00437F03"/>
    <w:pPr>
      <w:tabs>
        <w:tab w:val="center" w:pos="4153"/>
        <w:tab w:val="right" w:pos="8306"/>
      </w:tabs>
    </w:pPr>
  </w:style>
  <w:style w:type="paragraph" w:customStyle="1" w:styleId="LEUFPFac">
    <w:name w:val="LEU_FP_Fac"/>
    <w:rsid w:val="00437F03"/>
    <w:pPr>
      <w:spacing w:before="60" w:line="280" w:lineRule="exact"/>
    </w:pPr>
    <w:rPr>
      <w:rFonts w:ascii="Arial" w:hAnsi="Arial"/>
      <w:caps/>
      <w:lang w:eastAsia="en-US"/>
    </w:rPr>
  </w:style>
  <w:style w:type="paragraph" w:customStyle="1" w:styleId="LEUFPSchool">
    <w:name w:val="LEU_FP_School"/>
    <w:next w:val="LEUFPFac"/>
    <w:rsid w:val="00437F03"/>
    <w:pPr>
      <w:spacing w:line="400" w:lineRule="exact"/>
    </w:pPr>
    <w:rPr>
      <w:rFonts w:ascii="Arial" w:hAnsi="Arial"/>
      <w:b/>
      <w:sz w:val="36"/>
      <w:szCs w:val="36"/>
      <w:lang w:eastAsia="en-US"/>
    </w:rPr>
  </w:style>
  <w:style w:type="table" w:styleId="TableGrid">
    <w:name w:val="Table Grid"/>
    <w:basedOn w:val="TableNormal"/>
    <w:rsid w:val="0043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956B6F"/>
    <w:rPr>
      <w:i/>
      <w:iCs/>
    </w:rPr>
  </w:style>
  <w:style w:type="character" w:styleId="Hyperlink">
    <w:name w:val="Hyperlink"/>
    <w:basedOn w:val="DefaultParagraphFont"/>
    <w:rsid w:val="00956B6F"/>
    <w:rPr>
      <w:color w:val="0000FF"/>
      <w:u w:val="single"/>
    </w:rPr>
  </w:style>
  <w:style w:type="character" w:customStyle="1" w:styleId="Typewriter">
    <w:name w:val="Typewriter"/>
    <w:rsid w:val="00956B6F"/>
    <w:rPr>
      <w:rFonts w:ascii="Courier New" w:hAnsi="Courier New" w:cs="Courier New"/>
      <w:sz w:val="20"/>
      <w:szCs w:val="20"/>
    </w:rPr>
  </w:style>
  <w:style w:type="character" w:styleId="PageNumber">
    <w:name w:val="page number"/>
    <w:basedOn w:val="DefaultParagraphFont"/>
    <w:rsid w:val="00FA64DE"/>
  </w:style>
  <w:style w:type="paragraph" w:styleId="NormalWeb">
    <w:name w:val="Normal (Web)"/>
    <w:basedOn w:val="Normal"/>
    <w:rsid w:val="00A51DC9"/>
    <w:pPr>
      <w:spacing w:before="100" w:beforeAutospacing="1" w:after="100" w:afterAutospacing="1"/>
    </w:pPr>
    <w:rPr>
      <w:rFonts w:eastAsia="Times New Roman"/>
      <w:lang w:eastAsia="en-GB"/>
    </w:rPr>
  </w:style>
  <w:style w:type="character" w:customStyle="1" w:styleId="HeaderChar">
    <w:name w:val="Header Char"/>
    <w:basedOn w:val="DefaultParagraphFont"/>
    <w:link w:val="Header"/>
    <w:rsid w:val="00F21C13"/>
    <w:rPr>
      <w:rFonts w:eastAsia="Batang"/>
      <w:sz w:val="24"/>
      <w:szCs w:val="24"/>
      <w:lang w:eastAsia="ko-KR"/>
    </w:rPr>
  </w:style>
</w:styles>
</file>

<file path=word/webSettings.xml><?xml version="1.0" encoding="utf-8"?>
<w:webSettings xmlns:r="http://schemas.openxmlformats.org/officeDocument/2006/relationships" xmlns:w="http://schemas.openxmlformats.org/wordprocessingml/2006/main">
  <w:divs>
    <w:div w:id="7950399">
      <w:bodyDiv w:val="1"/>
      <w:marLeft w:val="0"/>
      <w:marRight w:val="0"/>
      <w:marTop w:val="0"/>
      <w:marBottom w:val="0"/>
      <w:divBdr>
        <w:top w:val="none" w:sz="0" w:space="0" w:color="auto"/>
        <w:left w:val="none" w:sz="0" w:space="0" w:color="auto"/>
        <w:bottom w:val="none" w:sz="0" w:space="0" w:color="auto"/>
        <w:right w:val="none" w:sz="0" w:space="0" w:color="auto"/>
      </w:divBdr>
      <w:divsChild>
        <w:div w:id="824780676">
          <w:marLeft w:val="0"/>
          <w:marRight w:val="0"/>
          <w:marTop w:val="0"/>
          <w:marBottom w:val="0"/>
          <w:divBdr>
            <w:top w:val="none" w:sz="0" w:space="0" w:color="auto"/>
            <w:left w:val="none" w:sz="0" w:space="0" w:color="auto"/>
            <w:bottom w:val="none" w:sz="0" w:space="0" w:color="auto"/>
            <w:right w:val="none" w:sz="0" w:space="0" w:color="auto"/>
          </w:divBdr>
          <w:divsChild>
            <w:div w:id="37366178">
              <w:marLeft w:val="0"/>
              <w:marRight w:val="0"/>
              <w:marTop w:val="0"/>
              <w:marBottom w:val="0"/>
              <w:divBdr>
                <w:top w:val="none" w:sz="0" w:space="0" w:color="auto"/>
                <w:left w:val="none" w:sz="0" w:space="0" w:color="auto"/>
                <w:bottom w:val="none" w:sz="0" w:space="0" w:color="auto"/>
                <w:right w:val="none" w:sz="0" w:space="0" w:color="auto"/>
              </w:divBdr>
              <w:divsChild>
                <w:div w:id="18143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2067">
      <w:bodyDiv w:val="1"/>
      <w:marLeft w:val="0"/>
      <w:marRight w:val="0"/>
      <w:marTop w:val="0"/>
      <w:marBottom w:val="0"/>
      <w:divBdr>
        <w:top w:val="none" w:sz="0" w:space="0" w:color="auto"/>
        <w:left w:val="none" w:sz="0" w:space="0" w:color="auto"/>
        <w:bottom w:val="none" w:sz="0" w:space="0" w:color="auto"/>
        <w:right w:val="none" w:sz="0" w:space="0" w:color="auto"/>
      </w:divBdr>
      <w:divsChild>
        <w:div w:id="1223054532">
          <w:marLeft w:val="0"/>
          <w:marRight w:val="0"/>
          <w:marTop w:val="0"/>
          <w:marBottom w:val="0"/>
          <w:divBdr>
            <w:top w:val="none" w:sz="0" w:space="0" w:color="auto"/>
            <w:left w:val="none" w:sz="0" w:space="0" w:color="auto"/>
            <w:bottom w:val="none" w:sz="0" w:space="0" w:color="auto"/>
            <w:right w:val="none" w:sz="0" w:space="0" w:color="auto"/>
          </w:divBdr>
          <w:divsChild>
            <w:div w:id="516818159">
              <w:marLeft w:val="0"/>
              <w:marRight w:val="0"/>
              <w:marTop w:val="0"/>
              <w:marBottom w:val="0"/>
              <w:divBdr>
                <w:top w:val="none" w:sz="0" w:space="0" w:color="auto"/>
                <w:left w:val="none" w:sz="0" w:space="0" w:color="auto"/>
                <w:bottom w:val="none" w:sz="0" w:space="0" w:color="auto"/>
                <w:right w:val="none" w:sz="0" w:space="0" w:color="auto"/>
              </w:divBdr>
              <w:divsChild>
                <w:div w:id="1848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7506">
      <w:bodyDiv w:val="1"/>
      <w:marLeft w:val="0"/>
      <w:marRight w:val="0"/>
      <w:marTop w:val="0"/>
      <w:marBottom w:val="0"/>
      <w:divBdr>
        <w:top w:val="none" w:sz="0" w:space="0" w:color="auto"/>
        <w:left w:val="none" w:sz="0" w:space="0" w:color="auto"/>
        <w:bottom w:val="none" w:sz="0" w:space="0" w:color="auto"/>
        <w:right w:val="none" w:sz="0" w:space="0" w:color="auto"/>
      </w:divBdr>
      <w:divsChild>
        <w:div w:id="962732980">
          <w:marLeft w:val="0"/>
          <w:marRight w:val="0"/>
          <w:marTop w:val="0"/>
          <w:marBottom w:val="0"/>
          <w:divBdr>
            <w:top w:val="none" w:sz="0" w:space="0" w:color="auto"/>
            <w:left w:val="none" w:sz="0" w:space="0" w:color="auto"/>
            <w:bottom w:val="none" w:sz="0" w:space="0" w:color="auto"/>
            <w:right w:val="none" w:sz="0" w:space="0" w:color="auto"/>
          </w:divBdr>
          <w:divsChild>
            <w:div w:id="114912712">
              <w:marLeft w:val="0"/>
              <w:marRight w:val="0"/>
              <w:marTop w:val="0"/>
              <w:marBottom w:val="0"/>
              <w:divBdr>
                <w:top w:val="none" w:sz="0" w:space="0" w:color="auto"/>
                <w:left w:val="none" w:sz="0" w:space="0" w:color="auto"/>
                <w:bottom w:val="none" w:sz="0" w:space="0" w:color="auto"/>
                <w:right w:val="none" w:sz="0" w:space="0" w:color="auto"/>
              </w:divBdr>
              <w:divsChild>
                <w:div w:id="12766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2574">
      <w:bodyDiv w:val="1"/>
      <w:marLeft w:val="0"/>
      <w:marRight w:val="0"/>
      <w:marTop w:val="0"/>
      <w:marBottom w:val="0"/>
      <w:divBdr>
        <w:top w:val="none" w:sz="0" w:space="0" w:color="auto"/>
        <w:left w:val="none" w:sz="0" w:space="0" w:color="auto"/>
        <w:bottom w:val="none" w:sz="0" w:space="0" w:color="auto"/>
        <w:right w:val="none" w:sz="0" w:space="0" w:color="auto"/>
      </w:divBdr>
      <w:divsChild>
        <w:div w:id="1335037878">
          <w:marLeft w:val="0"/>
          <w:marRight w:val="0"/>
          <w:marTop w:val="0"/>
          <w:marBottom w:val="0"/>
          <w:divBdr>
            <w:top w:val="none" w:sz="0" w:space="0" w:color="auto"/>
            <w:left w:val="none" w:sz="0" w:space="0" w:color="auto"/>
            <w:bottom w:val="none" w:sz="0" w:space="0" w:color="auto"/>
            <w:right w:val="none" w:sz="0" w:space="0" w:color="auto"/>
          </w:divBdr>
          <w:divsChild>
            <w:div w:id="846948598">
              <w:marLeft w:val="0"/>
              <w:marRight w:val="0"/>
              <w:marTop w:val="0"/>
              <w:marBottom w:val="0"/>
              <w:divBdr>
                <w:top w:val="none" w:sz="0" w:space="0" w:color="auto"/>
                <w:left w:val="none" w:sz="0" w:space="0" w:color="auto"/>
                <w:bottom w:val="none" w:sz="0" w:space="0" w:color="auto"/>
                <w:right w:val="none" w:sz="0" w:space="0" w:color="auto"/>
              </w:divBdr>
              <w:divsChild>
                <w:div w:id="17150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1599">
      <w:bodyDiv w:val="1"/>
      <w:marLeft w:val="0"/>
      <w:marRight w:val="0"/>
      <w:marTop w:val="0"/>
      <w:marBottom w:val="0"/>
      <w:divBdr>
        <w:top w:val="none" w:sz="0" w:space="0" w:color="auto"/>
        <w:left w:val="none" w:sz="0" w:space="0" w:color="auto"/>
        <w:bottom w:val="none" w:sz="0" w:space="0" w:color="auto"/>
        <w:right w:val="none" w:sz="0" w:space="0" w:color="auto"/>
      </w:divBdr>
      <w:divsChild>
        <w:div w:id="46270263">
          <w:marLeft w:val="0"/>
          <w:marRight w:val="0"/>
          <w:marTop w:val="0"/>
          <w:marBottom w:val="0"/>
          <w:divBdr>
            <w:top w:val="none" w:sz="0" w:space="0" w:color="auto"/>
            <w:left w:val="none" w:sz="0" w:space="0" w:color="auto"/>
            <w:bottom w:val="none" w:sz="0" w:space="0" w:color="auto"/>
            <w:right w:val="none" w:sz="0" w:space="0" w:color="auto"/>
          </w:divBdr>
          <w:divsChild>
            <w:div w:id="726222149">
              <w:marLeft w:val="0"/>
              <w:marRight w:val="0"/>
              <w:marTop w:val="0"/>
              <w:marBottom w:val="0"/>
              <w:divBdr>
                <w:top w:val="none" w:sz="0" w:space="0" w:color="auto"/>
                <w:left w:val="none" w:sz="0" w:space="0" w:color="auto"/>
                <w:bottom w:val="none" w:sz="0" w:space="0" w:color="auto"/>
                <w:right w:val="none" w:sz="0" w:space="0" w:color="auto"/>
              </w:divBdr>
              <w:divsChild>
                <w:div w:id="5373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nnuity_%28financial_contracts%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n.wikipedia.org/wiki/Lotter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Retire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768</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English for Communication</vt:lpstr>
    </vt:vector>
  </TitlesOfParts>
  <Company>University of Leeds</Company>
  <LinksUpToDate>false</LinksUpToDate>
  <CharactersWithSpaces>4894</CharactersWithSpaces>
  <SharedDoc>false</SharedDoc>
  <HLinks>
    <vt:vector size="18" baseType="variant">
      <vt:variant>
        <vt:i4>6815801</vt:i4>
      </vt:variant>
      <vt:variant>
        <vt:i4>6</vt:i4>
      </vt:variant>
      <vt:variant>
        <vt:i4>0</vt:i4>
      </vt:variant>
      <vt:variant>
        <vt:i4>5</vt:i4>
      </vt:variant>
      <vt:variant>
        <vt:lpwstr>http://en.wikipedia.org/wiki/Retirement</vt:lpwstr>
      </vt:variant>
      <vt:variant>
        <vt:lpwstr/>
      </vt:variant>
      <vt:variant>
        <vt:i4>5898249</vt:i4>
      </vt:variant>
      <vt:variant>
        <vt:i4>3</vt:i4>
      </vt:variant>
      <vt:variant>
        <vt:i4>0</vt:i4>
      </vt:variant>
      <vt:variant>
        <vt:i4>5</vt:i4>
      </vt:variant>
      <vt:variant>
        <vt:lpwstr>http://en.wikipedia.org/wiki/Annuity_%28financial_contracts%29</vt:lpwstr>
      </vt:variant>
      <vt:variant>
        <vt:lpwstr/>
      </vt:variant>
      <vt:variant>
        <vt:i4>1769564</vt:i4>
      </vt:variant>
      <vt:variant>
        <vt:i4>0</vt:i4>
      </vt:variant>
      <vt:variant>
        <vt:i4>0</vt:i4>
      </vt:variant>
      <vt:variant>
        <vt:i4>5</vt:i4>
      </vt:variant>
      <vt:variant>
        <vt:lpwstr>http://en.wikipedia.org/wiki/Lottery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Communication</dc:title>
  <dc:creator>Information Systems Services</dc:creator>
  <cp:lastModifiedBy>llcsjw</cp:lastModifiedBy>
  <cp:revision>3</cp:revision>
  <cp:lastPrinted>2008-03-11T08:28:00Z</cp:lastPrinted>
  <dcterms:created xsi:type="dcterms:W3CDTF">2012-07-05T10:59:00Z</dcterms:created>
  <dcterms:modified xsi:type="dcterms:W3CDTF">2012-07-05T11:00:00Z</dcterms:modified>
</cp:coreProperties>
</file>