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E" w:rsidRDefault="000242BE" w:rsidP="000242BE">
      <w:pPr>
        <w:jc w:val="both"/>
        <w:rPr>
          <w:rFonts w:ascii="Calibri" w:eastAsia="Calibri" w:hAnsi="Calibri" w:cs="Times New Roman"/>
          <w:b/>
          <w:sz w:val="24"/>
          <w:u w:val="single"/>
        </w:rPr>
      </w:pPr>
      <w:r>
        <w:rPr>
          <w:rFonts w:ascii="Calibri" w:eastAsia="Calibri" w:hAnsi="Calibri" w:cs="Times New Roman"/>
          <w:b/>
          <w:sz w:val="24"/>
          <w:u w:val="single"/>
        </w:rPr>
        <w:t>Student Handout</w:t>
      </w:r>
    </w:p>
    <w:p w:rsidR="000242BE" w:rsidRPr="0092035D" w:rsidRDefault="000242BE" w:rsidP="000242BE">
      <w:pPr>
        <w:jc w:val="both"/>
        <w:rPr>
          <w:rFonts w:ascii="Calibri" w:eastAsia="Calibri" w:hAnsi="Calibri" w:cs="Times New Roman"/>
          <w:b/>
          <w:sz w:val="24"/>
          <w:u w:val="single"/>
        </w:rPr>
      </w:pPr>
      <w:r w:rsidRPr="0092035D">
        <w:rPr>
          <w:rFonts w:ascii="Calibri" w:eastAsia="Calibri" w:hAnsi="Calibri" w:cs="Times New Roman"/>
          <w:b/>
          <w:sz w:val="24"/>
          <w:u w:val="single"/>
        </w:rPr>
        <w:t xml:space="preserve">The </w:t>
      </w:r>
      <w:proofErr w:type="spellStart"/>
      <w:r w:rsidRPr="0092035D">
        <w:rPr>
          <w:rFonts w:ascii="Calibri" w:eastAsia="Calibri" w:hAnsi="Calibri" w:cs="Times New Roman"/>
          <w:b/>
          <w:sz w:val="24"/>
          <w:u w:val="single"/>
        </w:rPr>
        <w:t>Namdharis</w:t>
      </w:r>
      <w:proofErr w:type="spellEnd"/>
      <w:r w:rsidRPr="0092035D">
        <w:rPr>
          <w:rFonts w:ascii="Calibri" w:eastAsia="Calibri" w:hAnsi="Calibri" w:cs="Times New Roman"/>
          <w:b/>
          <w:sz w:val="24"/>
          <w:u w:val="single"/>
        </w:rPr>
        <w:t>:</w:t>
      </w:r>
    </w:p>
    <w:p w:rsidR="000242BE" w:rsidRDefault="000242BE" w:rsidP="000242BE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The </w:t>
      </w:r>
      <w:proofErr w:type="spellStart"/>
      <w:r>
        <w:rPr>
          <w:rFonts w:ascii="Calibri" w:eastAsia="Calibri" w:hAnsi="Calibri" w:cs="Times New Roman"/>
          <w:sz w:val="24"/>
        </w:rPr>
        <w:t>Namdharis</w:t>
      </w:r>
      <w:proofErr w:type="spellEnd"/>
      <w:r>
        <w:rPr>
          <w:rFonts w:ascii="Calibri" w:eastAsia="Calibri" w:hAnsi="Calibri" w:cs="Times New Roman"/>
          <w:sz w:val="24"/>
        </w:rPr>
        <w:t xml:space="preserve"> are also referred to as ‘</w:t>
      </w:r>
      <w:proofErr w:type="spellStart"/>
      <w:r>
        <w:rPr>
          <w:rFonts w:ascii="Calibri" w:eastAsia="Calibri" w:hAnsi="Calibri" w:cs="Times New Roman"/>
          <w:sz w:val="24"/>
        </w:rPr>
        <w:t>Kukas</w:t>
      </w:r>
      <w:proofErr w:type="spellEnd"/>
      <w:r>
        <w:rPr>
          <w:rFonts w:ascii="Calibri" w:eastAsia="Calibri" w:hAnsi="Calibri" w:cs="Times New Roman"/>
          <w:sz w:val="24"/>
        </w:rPr>
        <w:t xml:space="preserve">’ due to the shrieking noises they make during their </w:t>
      </w:r>
      <w:proofErr w:type="spellStart"/>
      <w:r>
        <w:rPr>
          <w:rFonts w:ascii="Calibri" w:eastAsia="Calibri" w:hAnsi="Calibri" w:cs="Times New Roman"/>
          <w:i/>
          <w:sz w:val="24"/>
        </w:rPr>
        <w:t>kirtan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(singing). The </w:t>
      </w:r>
      <w:proofErr w:type="spellStart"/>
      <w:r>
        <w:rPr>
          <w:rFonts w:ascii="Calibri" w:eastAsia="Calibri" w:hAnsi="Calibri" w:cs="Times New Roman"/>
          <w:sz w:val="24"/>
        </w:rPr>
        <w:t>Namdharis</w:t>
      </w:r>
      <w:proofErr w:type="spellEnd"/>
      <w:r>
        <w:rPr>
          <w:rFonts w:ascii="Calibri" w:eastAsia="Calibri" w:hAnsi="Calibri" w:cs="Times New Roman"/>
          <w:sz w:val="24"/>
        </w:rPr>
        <w:t xml:space="preserve"> lay great emphasis on the form of the </w:t>
      </w:r>
      <w:proofErr w:type="spellStart"/>
      <w:proofErr w:type="gramStart"/>
      <w:r>
        <w:rPr>
          <w:rFonts w:ascii="Calibri" w:eastAsia="Calibri" w:hAnsi="Calibri" w:cs="Times New Roman"/>
          <w:sz w:val="24"/>
        </w:rPr>
        <w:t>khalsa</w:t>
      </w:r>
      <w:proofErr w:type="spellEnd"/>
      <w:r>
        <w:rPr>
          <w:rFonts w:ascii="Calibri" w:eastAsia="Calibri" w:hAnsi="Calibri" w:cs="Times New Roman"/>
          <w:sz w:val="24"/>
        </w:rPr>
        <w:t>,</w:t>
      </w:r>
      <w:proofErr w:type="gramEnd"/>
      <w:r>
        <w:rPr>
          <w:rFonts w:ascii="Calibri" w:eastAsia="Calibri" w:hAnsi="Calibri" w:cs="Times New Roman"/>
          <w:sz w:val="24"/>
        </w:rPr>
        <w:t xml:space="preserve"> it is very unusual to see a </w:t>
      </w:r>
      <w:proofErr w:type="spellStart"/>
      <w:r>
        <w:rPr>
          <w:rFonts w:ascii="Calibri" w:eastAsia="Calibri" w:hAnsi="Calibri" w:cs="Times New Roman"/>
          <w:sz w:val="24"/>
        </w:rPr>
        <w:t>sahaj-dhari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</w:rPr>
        <w:t>Namdhari</w:t>
      </w:r>
      <w:proofErr w:type="spellEnd"/>
      <w:r>
        <w:rPr>
          <w:rFonts w:ascii="Calibri" w:eastAsia="Calibri" w:hAnsi="Calibri" w:cs="Times New Roman"/>
          <w:sz w:val="24"/>
        </w:rPr>
        <w:t xml:space="preserve">, that is, a clean shaven </w:t>
      </w:r>
      <w:proofErr w:type="spellStart"/>
      <w:r>
        <w:rPr>
          <w:rFonts w:ascii="Calibri" w:eastAsia="Calibri" w:hAnsi="Calibri" w:cs="Times New Roman"/>
          <w:sz w:val="24"/>
        </w:rPr>
        <w:t>Namdhari</w:t>
      </w:r>
      <w:proofErr w:type="spellEnd"/>
      <w:r>
        <w:rPr>
          <w:rFonts w:ascii="Calibri" w:eastAsia="Calibri" w:hAnsi="Calibri" w:cs="Times New Roman"/>
          <w:sz w:val="24"/>
        </w:rPr>
        <w:t xml:space="preserve">.  </w:t>
      </w:r>
      <w:proofErr w:type="spellStart"/>
      <w:r>
        <w:rPr>
          <w:rFonts w:ascii="Calibri" w:eastAsia="Calibri" w:hAnsi="Calibri" w:cs="Times New Roman"/>
          <w:sz w:val="24"/>
        </w:rPr>
        <w:t>Namdharis</w:t>
      </w:r>
      <w:proofErr w:type="spellEnd"/>
      <w:r>
        <w:rPr>
          <w:rFonts w:ascii="Calibri" w:eastAsia="Calibri" w:hAnsi="Calibri" w:cs="Times New Roman"/>
          <w:sz w:val="24"/>
        </w:rPr>
        <w:t xml:space="preserve"> believe in the succession of human Gurus, in this aspect they are not accepted as being Sikh by the orthodox Sikhs.  Guru </w:t>
      </w:r>
      <w:proofErr w:type="spellStart"/>
      <w:r>
        <w:rPr>
          <w:rFonts w:ascii="Calibri" w:eastAsia="Calibri" w:hAnsi="Calibri" w:cs="Times New Roman"/>
          <w:sz w:val="24"/>
        </w:rPr>
        <w:t>Gobind’s</w:t>
      </w:r>
      <w:proofErr w:type="spellEnd"/>
      <w:r>
        <w:rPr>
          <w:rFonts w:ascii="Calibri" w:eastAsia="Calibri" w:hAnsi="Calibri" w:cs="Times New Roman"/>
          <w:sz w:val="24"/>
        </w:rPr>
        <w:t xml:space="preserve"> successor, according to the </w:t>
      </w:r>
      <w:proofErr w:type="spellStart"/>
      <w:r>
        <w:rPr>
          <w:rFonts w:ascii="Calibri" w:eastAsia="Calibri" w:hAnsi="Calibri" w:cs="Times New Roman"/>
          <w:sz w:val="24"/>
        </w:rPr>
        <w:t>Namdharis</w:t>
      </w:r>
      <w:proofErr w:type="spellEnd"/>
      <w:r>
        <w:rPr>
          <w:rFonts w:ascii="Calibri" w:eastAsia="Calibri" w:hAnsi="Calibri" w:cs="Times New Roman"/>
          <w:sz w:val="24"/>
        </w:rPr>
        <w:t xml:space="preserve">, was not the Guru </w:t>
      </w:r>
      <w:proofErr w:type="spellStart"/>
      <w:r>
        <w:rPr>
          <w:rFonts w:ascii="Calibri" w:eastAsia="Calibri" w:hAnsi="Calibri" w:cs="Times New Roman"/>
          <w:sz w:val="24"/>
        </w:rPr>
        <w:t>Granth</w:t>
      </w:r>
      <w:proofErr w:type="spellEnd"/>
      <w:r>
        <w:rPr>
          <w:rFonts w:ascii="Calibri" w:eastAsia="Calibri" w:hAnsi="Calibri" w:cs="Times New Roman"/>
          <w:sz w:val="24"/>
        </w:rPr>
        <w:t xml:space="preserve"> Sahib, but a man known as </w:t>
      </w:r>
      <w:proofErr w:type="spellStart"/>
      <w:r>
        <w:rPr>
          <w:rFonts w:ascii="Calibri" w:eastAsia="Calibri" w:hAnsi="Calibri" w:cs="Times New Roman"/>
          <w:sz w:val="24"/>
        </w:rPr>
        <w:t>Balak</w:t>
      </w:r>
      <w:proofErr w:type="spellEnd"/>
      <w:r>
        <w:rPr>
          <w:rFonts w:ascii="Calibri" w:eastAsia="Calibri" w:hAnsi="Calibri" w:cs="Times New Roman"/>
          <w:sz w:val="24"/>
        </w:rPr>
        <w:t xml:space="preserve"> Singh (1797-1862).  </w:t>
      </w:r>
      <w:proofErr w:type="spellStart"/>
      <w:r>
        <w:rPr>
          <w:rFonts w:ascii="Calibri" w:eastAsia="Calibri" w:hAnsi="Calibri" w:cs="Times New Roman"/>
          <w:sz w:val="24"/>
        </w:rPr>
        <w:t>Balak</w:t>
      </w:r>
      <w:proofErr w:type="spellEnd"/>
      <w:r>
        <w:rPr>
          <w:rFonts w:ascii="Calibri" w:eastAsia="Calibri" w:hAnsi="Calibri" w:cs="Times New Roman"/>
          <w:sz w:val="24"/>
        </w:rPr>
        <w:t xml:space="preserve"> Singh was in turn succeeded by Ram Singh.</w:t>
      </w:r>
    </w:p>
    <w:p w:rsidR="000242BE" w:rsidRDefault="000242BE" w:rsidP="000242BE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The present Guru of the </w:t>
      </w:r>
      <w:proofErr w:type="spellStart"/>
      <w:r>
        <w:rPr>
          <w:rFonts w:ascii="Calibri" w:eastAsia="Calibri" w:hAnsi="Calibri" w:cs="Times New Roman"/>
          <w:sz w:val="24"/>
        </w:rPr>
        <w:t>Namdharis</w:t>
      </w:r>
      <w:proofErr w:type="spellEnd"/>
      <w:r>
        <w:rPr>
          <w:rFonts w:ascii="Calibri" w:eastAsia="Calibri" w:hAnsi="Calibri" w:cs="Times New Roman"/>
          <w:sz w:val="24"/>
        </w:rPr>
        <w:t xml:space="preserve"> is Guru </w:t>
      </w:r>
      <w:proofErr w:type="spellStart"/>
      <w:r>
        <w:rPr>
          <w:rFonts w:ascii="Calibri" w:eastAsia="Calibri" w:hAnsi="Calibri" w:cs="Times New Roman"/>
          <w:sz w:val="24"/>
        </w:rPr>
        <w:t>Jagjit</w:t>
      </w:r>
      <w:proofErr w:type="spellEnd"/>
      <w:r>
        <w:rPr>
          <w:rFonts w:ascii="Calibri" w:eastAsia="Calibri" w:hAnsi="Calibri" w:cs="Times New Roman"/>
          <w:sz w:val="24"/>
        </w:rPr>
        <w:t xml:space="preserve"> Singh.</w:t>
      </w:r>
    </w:p>
    <w:p w:rsidR="000242BE" w:rsidRDefault="000242BE" w:rsidP="000242BE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Followers are strictly vegetarian and place a great emphasis on the colour white.</w:t>
      </w:r>
    </w:p>
    <w:p w:rsidR="000242BE" w:rsidRDefault="000242BE" w:rsidP="000242BE">
      <w:pPr>
        <w:jc w:val="both"/>
        <w:rPr>
          <w:rFonts w:ascii="Calibri" w:eastAsia="Calibri" w:hAnsi="Calibri" w:cs="Times New Roman"/>
          <w:sz w:val="24"/>
        </w:rPr>
      </w:pPr>
      <w:r>
        <w:rPr>
          <w:sz w:val="24"/>
        </w:rPr>
        <w:t>They h</w:t>
      </w:r>
      <w:r>
        <w:rPr>
          <w:rFonts w:ascii="Calibri" w:eastAsia="Calibri" w:hAnsi="Calibri" w:cs="Times New Roman"/>
          <w:sz w:val="24"/>
        </w:rPr>
        <w:t xml:space="preserve">ave the practice of a fire ceremony, known as </w:t>
      </w:r>
      <w:proofErr w:type="spellStart"/>
      <w:r>
        <w:rPr>
          <w:rFonts w:ascii="Calibri" w:eastAsia="Calibri" w:hAnsi="Calibri" w:cs="Times New Roman"/>
          <w:i/>
          <w:sz w:val="24"/>
        </w:rPr>
        <w:t>havan</w:t>
      </w:r>
      <w:proofErr w:type="spellEnd"/>
      <w:r>
        <w:rPr>
          <w:rFonts w:ascii="Calibri" w:eastAsia="Calibri" w:hAnsi="Calibri" w:cs="Times New Roman"/>
          <w:i/>
          <w:sz w:val="24"/>
        </w:rPr>
        <w:t>.</w:t>
      </w:r>
      <w:r>
        <w:rPr>
          <w:rFonts w:ascii="Calibri" w:eastAsia="Calibri" w:hAnsi="Calibri" w:cs="Times New Roman"/>
          <w:sz w:val="24"/>
        </w:rPr>
        <w:t xml:space="preserve">  Marriages are also conducted around the fire instead of the Guru </w:t>
      </w:r>
      <w:proofErr w:type="spellStart"/>
      <w:r>
        <w:rPr>
          <w:rFonts w:ascii="Calibri" w:eastAsia="Calibri" w:hAnsi="Calibri" w:cs="Times New Roman"/>
          <w:sz w:val="24"/>
        </w:rPr>
        <w:t>Granth</w:t>
      </w:r>
      <w:proofErr w:type="spellEnd"/>
      <w:r>
        <w:rPr>
          <w:rFonts w:ascii="Calibri" w:eastAsia="Calibri" w:hAnsi="Calibri" w:cs="Times New Roman"/>
          <w:sz w:val="24"/>
        </w:rPr>
        <w:t xml:space="preserve"> Sahib. </w:t>
      </w:r>
    </w:p>
    <w:p w:rsidR="000242BE" w:rsidRDefault="000242BE" w:rsidP="000242BE">
      <w:pPr>
        <w:jc w:val="both"/>
        <w:rPr>
          <w:rFonts w:ascii="Calibri" w:eastAsia="Calibri" w:hAnsi="Calibri" w:cs="Times New Roman"/>
          <w:sz w:val="24"/>
          <w:u w:val="single"/>
        </w:rPr>
      </w:pPr>
      <w:r>
        <w:rPr>
          <w:rFonts w:ascii="Calibri" w:eastAsia="Calibri" w:hAnsi="Calibri" w:cs="Times New Roman"/>
          <w:sz w:val="24"/>
        </w:rPr>
        <w:t xml:space="preserve">The </w:t>
      </w:r>
      <w:proofErr w:type="spellStart"/>
      <w:r>
        <w:rPr>
          <w:rFonts w:ascii="Calibri" w:eastAsia="Calibri" w:hAnsi="Calibri" w:cs="Times New Roman"/>
          <w:sz w:val="24"/>
        </w:rPr>
        <w:t>Namdharis</w:t>
      </w:r>
      <w:proofErr w:type="spellEnd"/>
      <w:r>
        <w:rPr>
          <w:rFonts w:ascii="Calibri" w:eastAsia="Calibri" w:hAnsi="Calibri" w:cs="Times New Roman"/>
          <w:sz w:val="24"/>
        </w:rPr>
        <w:t xml:space="preserve"> place great emphasis on mediating on the </w:t>
      </w:r>
      <w:proofErr w:type="spellStart"/>
      <w:r>
        <w:rPr>
          <w:rFonts w:ascii="Calibri" w:eastAsia="Calibri" w:hAnsi="Calibri" w:cs="Times New Roman"/>
          <w:i/>
          <w:sz w:val="24"/>
        </w:rPr>
        <w:t>nam</w:t>
      </w:r>
      <w:proofErr w:type="spellEnd"/>
      <w:r>
        <w:rPr>
          <w:rFonts w:ascii="Calibri" w:eastAsia="Calibri" w:hAnsi="Calibri" w:cs="Times New Roman"/>
          <w:sz w:val="24"/>
        </w:rPr>
        <w:t>, that is, the Name of God, hence the term ‘</w:t>
      </w:r>
      <w:proofErr w:type="spellStart"/>
      <w:r>
        <w:rPr>
          <w:rFonts w:ascii="Calibri" w:eastAsia="Calibri" w:hAnsi="Calibri" w:cs="Times New Roman"/>
          <w:sz w:val="24"/>
        </w:rPr>
        <w:t>Namdharis</w:t>
      </w:r>
      <w:proofErr w:type="spellEnd"/>
      <w:r>
        <w:rPr>
          <w:rFonts w:ascii="Calibri" w:eastAsia="Calibri" w:hAnsi="Calibri" w:cs="Times New Roman"/>
          <w:sz w:val="24"/>
        </w:rPr>
        <w:t xml:space="preserve">’. </w:t>
      </w:r>
    </w:p>
    <w:p w:rsidR="00AB7D68" w:rsidRDefault="00AB7D68"/>
    <w:sectPr w:rsidR="00AB7D68" w:rsidSect="00AB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242BE"/>
    <w:rsid w:val="000242BE"/>
    <w:rsid w:val="0085385C"/>
    <w:rsid w:val="00AB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TOSHIBA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1</cp:revision>
  <dcterms:created xsi:type="dcterms:W3CDTF">2009-09-07T13:10:00Z</dcterms:created>
  <dcterms:modified xsi:type="dcterms:W3CDTF">2009-09-07T13:10:00Z</dcterms:modified>
</cp:coreProperties>
</file>